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BFADF" w14:textId="74146811" w:rsidR="002E632F" w:rsidRPr="00C344B5" w:rsidRDefault="002E632F" w:rsidP="00C344B5">
      <w:pPr>
        <w:pStyle w:val="3GPPHeader"/>
        <w:tabs>
          <w:tab w:val="clear" w:pos="1800"/>
          <w:tab w:val="clear" w:pos="9360"/>
          <w:tab w:val="left" w:pos="1580"/>
          <w:tab w:val="left" w:pos="2680"/>
        </w:tabs>
        <w:snapToGrid w:val="0"/>
        <w:rPr>
          <w:rFonts w:cs="Arial"/>
          <w:sz w:val="22"/>
        </w:rPr>
      </w:pPr>
      <w:bookmarkStart w:id="0" w:name="OLE_LINK2"/>
      <w:bookmarkStart w:id="1" w:name="OLE_LINK1"/>
      <w:bookmarkStart w:id="2" w:name="_GoBack"/>
      <w:bookmarkEnd w:id="2"/>
      <w:r w:rsidRPr="00C344B5">
        <w:rPr>
          <w:rFonts w:cs="Arial"/>
          <w:sz w:val="22"/>
        </w:rPr>
        <w:t>3GPP TSG RAN WG1 #113</w:t>
      </w:r>
      <w:r w:rsidRPr="00C344B5">
        <w:rPr>
          <w:rFonts w:cs="Arial"/>
          <w:sz w:val="22"/>
        </w:rPr>
        <w:tab/>
        <w:t xml:space="preserve">                   </w:t>
      </w:r>
      <w:r w:rsidR="00C344B5">
        <w:rPr>
          <w:rFonts w:cs="Arial"/>
          <w:sz w:val="22"/>
        </w:rPr>
        <w:t xml:space="preserve">                 </w:t>
      </w:r>
      <w:r w:rsidRPr="00C344B5">
        <w:rPr>
          <w:rFonts w:cs="Arial"/>
          <w:sz w:val="22"/>
        </w:rPr>
        <w:t xml:space="preserve">          R1-230</w:t>
      </w:r>
      <w:r w:rsidR="009551CC">
        <w:rPr>
          <w:rFonts w:cs="Arial"/>
          <w:sz w:val="22"/>
        </w:rPr>
        <w:t>5565</w:t>
      </w:r>
    </w:p>
    <w:p w14:paraId="47E41846" w14:textId="0E846CB5" w:rsidR="002E632F" w:rsidRPr="00C344B5" w:rsidRDefault="002E632F" w:rsidP="00C344B5">
      <w:pPr>
        <w:pStyle w:val="3GPPHeader"/>
        <w:tabs>
          <w:tab w:val="clear" w:pos="1800"/>
          <w:tab w:val="clear" w:pos="9360"/>
          <w:tab w:val="left" w:pos="1580"/>
          <w:tab w:val="left" w:pos="2680"/>
        </w:tabs>
        <w:snapToGrid w:val="0"/>
        <w:rPr>
          <w:rFonts w:cs="Arial"/>
          <w:sz w:val="22"/>
        </w:rPr>
      </w:pPr>
      <w:r w:rsidRPr="00C344B5">
        <w:rPr>
          <w:rFonts w:cs="Arial"/>
          <w:sz w:val="22"/>
        </w:rPr>
        <w:t xml:space="preserve">Incheon, Korea, May </w:t>
      </w:r>
      <w:r w:rsidR="00C344B5">
        <w:rPr>
          <w:rFonts w:cs="Arial"/>
          <w:sz w:val="22"/>
        </w:rPr>
        <w:t>22</w:t>
      </w:r>
      <w:r w:rsidR="00C344B5" w:rsidRPr="00C344B5">
        <w:rPr>
          <w:rFonts w:cs="Arial" w:hint="eastAsia"/>
          <w:sz w:val="22"/>
          <w:vertAlign w:val="superscript"/>
        </w:rPr>
        <w:t>nd</w:t>
      </w:r>
      <w:r w:rsidRPr="00C344B5">
        <w:rPr>
          <w:rFonts w:cs="Arial"/>
          <w:sz w:val="22"/>
        </w:rPr>
        <w:t xml:space="preserve"> – May 26</w:t>
      </w:r>
      <w:r w:rsidR="00C344B5" w:rsidRPr="00C344B5">
        <w:rPr>
          <w:rFonts w:cs="Arial"/>
          <w:sz w:val="22"/>
          <w:vertAlign w:val="superscript"/>
        </w:rPr>
        <w:t>th</w:t>
      </w:r>
      <w:r w:rsidRPr="00C344B5">
        <w:rPr>
          <w:rFonts w:cs="Arial"/>
          <w:sz w:val="22"/>
        </w:rPr>
        <w:t>, 2023</w:t>
      </w:r>
    </w:p>
    <w:p w14:paraId="20AD9BB4" w14:textId="77777777" w:rsidR="00B07019" w:rsidRDefault="00B07019">
      <w:pPr>
        <w:pStyle w:val="3GPPHeader"/>
        <w:snapToGrid w:val="0"/>
        <w:rPr>
          <w:rFonts w:cs="Arial"/>
          <w:sz w:val="22"/>
        </w:rPr>
      </w:pPr>
    </w:p>
    <w:p w14:paraId="3F3B0169" w14:textId="77777777" w:rsidR="00B07019" w:rsidRDefault="002C6A1F">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55B1FBC0" w14:textId="1D2C9D61" w:rsidR="00B07019" w:rsidRDefault="002C6A1F">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 xml:space="preserve">Discussion on </w:t>
      </w:r>
      <w:r w:rsidR="00F2403F">
        <w:rPr>
          <w:rFonts w:cs="Arial"/>
          <w:sz w:val="22"/>
        </w:rPr>
        <w:t>LS for unchanged PCI</w:t>
      </w:r>
    </w:p>
    <w:p w14:paraId="2813D017" w14:textId="7994D2C5" w:rsidR="00B07019" w:rsidRDefault="002C6A1F">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sidR="00F2403F">
        <w:rPr>
          <w:rFonts w:cs="Arial"/>
          <w:sz w:val="22"/>
        </w:rPr>
        <w:t>5</w:t>
      </w:r>
    </w:p>
    <w:p w14:paraId="1B22C5F2" w14:textId="77777777" w:rsidR="00B07019" w:rsidRDefault="002C6A1F">
      <w:pPr>
        <w:pBdr>
          <w:bottom w:val="single" w:sz="6" w:space="1" w:color="auto"/>
        </w:pBdr>
        <w:snapToGrid w:val="0"/>
        <w:jc w:val="both"/>
        <w:rPr>
          <w:rFonts w:ascii="Arial" w:hAnsi="Arial"/>
          <w:b/>
        </w:rPr>
      </w:pPr>
      <w:r>
        <w:rPr>
          <w:rFonts w:ascii="Arial" w:hAnsi="Arial"/>
          <w:b/>
        </w:rPr>
        <w:t>Document for: Discussion</w:t>
      </w:r>
      <w:bookmarkEnd w:id="0"/>
      <w:bookmarkEnd w:id="1"/>
    </w:p>
    <w:p w14:paraId="2010823F" w14:textId="77777777" w:rsidR="00B07019" w:rsidRDefault="002C6A1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14:paraId="672F5AB1" w14:textId="1EB7231D" w:rsidR="00D01255" w:rsidRDefault="00F2403F" w:rsidP="00C344B5">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last meeting, RAN2 has sent the LS to RAN1 </w:t>
      </w:r>
      <w:r w:rsidR="00975FE1">
        <w:rPr>
          <w:rFonts w:ascii="Times New Roman" w:eastAsia="宋体" w:hAnsi="Times New Roman" w:cs="Times New Roman"/>
          <w:sz w:val="20"/>
          <w:szCs w:val="20"/>
        </w:rPr>
        <w:fldChar w:fldCharType="begin"/>
      </w:r>
      <w:r w:rsidR="00975FE1">
        <w:rPr>
          <w:rFonts w:ascii="Times New Roman" w:eastAsia="宋体" w:hAnsi="Times New Roman" w:cs="Times New Roman"/>
          <w:sz w:val="20"/>
          <w:szCs w:val="20"/>
        </w:rPr>
        <w:instrText xml:space="preserve"> REF _Ref134655403 \r \h </w:instrText>
      </w:r>
      <w:r w:rsidR="00975FE1">
        <w:rPr>
          <w:rFonts w:ascii="Times New Roman" w:eastAsia="宋体" w:hAnsi="Times New Roman" w:cs="Times New Roman"/>
          <w:sz w:val="20"/>
          <w:szCs w:val="20"/>
        </w:rPr>
      </w:r>
      <w:r w:rsidR="00975FE1">
        <w:rPr>
          <w:rFonts w:ascii="Times New Roman" w:eastAsia="宋体" w:hAnsi="Times New Roman" w:cs="Times New Roman"/>
          <w:sz w:val="20"/>
          <w:szCs w:val="20"/>
        </w:rPr>
        <w:fldChar w:fldCharType="separate"/>
      </w:r>
      <w:r w:rsidR="00975FE1">
        <w:rPr>
          <w:rFonts w:ascii="Times New Roman" w:eastAsia="宋体" w:hAnsi="Times New Roman" w:cs="Times New Roman"/>
          <w:sz w:val="20"/>
          <w:szCs w:val="20"/>
        </w:rPr>
        <w:t>[1]</w:t>
      </w:r>
      <w:r w:rsidR="00975FE1">
        <w:rPr>
          <w:rFonts w:ascii="Times New Roman" w:eastAsia="宋体" w:hAnsi="Times New Roman" w:cs="Times New Roman"/>
          <w:sz w:val="20"/>
          <w:szCs w:val="20"/>
        </w:rPr>
        <w:fldChar w:fldCharType="end"/>
      </w:r>
      <w:r w:rsidR="00975FE1">
        <w:rPr>
          <w:rFonts w:ascii="Times New Roman" w:eastAsia="宋体" w:hAnsi="Times New Roman" w:cs="Times New Roman"/>
          <w:sz w:val="20"/>
          <w:szCs w:val="20"/>
        </w:rPr>
        <w:t xml:space="preserve"> </w:t>
      </w:r>
      <w:r w:rsidR="00D01255">
        <w:rPr>
          <w:rFonts w:ascii="Times New Roman" w:eastAsia="宋体" w:hAnsi="Times New Roman" w:cs="Times New Roman"/>
          <w:sz w:val="20"/>
          <w:szCs w:val="20"/>
        </w:rPr>
        <w:t>with following content:</w:t>
      </w:r>
    </w:p>
    <w:tbl>
      <w:tblPr>
        <w:tblStyle w:val="af3"/>
        <w:tblW w:w="0" w:type="auto"/>
        <w:tblInd w:w="420" w:type="dxa"/>
        <w:tblLook w:val="04A0" w:firstRow="1" w:lastRow="0" w:firstColumn="1" w:lastColumn="0" w:noHBand="0" w:noVBand="1"/>
      </w:tblPr>
      <w:tblGrid>
        <w:gridCol w:w="8930"/>
      </w:tblGrid>
      <w:tr w:rsidR="00D01255" w14:paraId="671F24B3" w14:textId="77777777" w:rsidTr="00D01255">
        <w:tc>
          <w:tcPr>
            <w:tcW w:w="9350" w:type="dxa"/>
          </w:tcPr>
          <w:p w14:paraId="30CFC896" w14:textId="77777777" w:rsidR="00D01255" w:rsidRPr="00D01255" w:rsidRDefault="00D01255" w:rsidP="00D01255">
            <w:pPr>
              <w:spacing w:beforeLines="100" w:before="240"/>
              <w:jc w:val="both"/>
              <w:rPr>
                <w:rFonts w:ascii="Times New Roman" w:eastAsia="宋体" w:hAnsi="Times New Roman" w:cs="Times New Roman"/>
                <w:sz w:val="20"/>
                <w:szCs w:val="20"/>
              </w:rPr>
            </w:pPr>
            <w:r w:rsidRPr="00D01255">
              <w:rPr>
                <w:rFonts w:ascii="Times New Roman" w:eastAsia="宋体" w:hAnsi="Times New Roman" w:cs="Times New Roman"/>
                <w:sz w:val="20"/>
                <w:szCs w:val="20"/>
              </w:rPr>
              <w:t>For mobility enhancement in Rel-18 NR NTN, in quasi-earth fixed cell case, RAN2 has discussed unchanged PCI scenario, including hard satellite switching (non-overlapping satellite coverage at switching time) and soft satellite switching (overlapping satellite coverage at switching time).</w:t>
            </w:r>
          </w:p>
          <w:p w14:paraId="2E4EE900" w14:textId="77777777" w:rsidR="00D01255" w:rsidRPr="00D01255" w:rsidRDefault="00D01255" w:rsidP="00D01255">
            <w:pPr>
              <w:spacing w:beforeLines="100" w:before="240"/>
              <w:jc w:val="both"/>
              <w:rPr>
                <w:rFonts w:ascii="Times New Roman" w:eastAsia="宋体" w:hAnsi="Times New Roman" w:cs="Times New Roman"/>
                <w:sz w:val="20"/>
                <w:szCs w:val="20"/>
              </w:rPr>
            </w:pPr>
            <w:r w:rsidRPr="00D01255">
              <w:rPr>
                <w:rFonts w:ascii="Times New Roman" w:eastAsia="宋体" w:hAnsi="Times New Roman" w:cs="Times New Roman"/>
                <w:sz w:val="20"/>
                <w:szCs w:val="20"/>
              </w:rPr>
              <w:t xml:space="preserve">RAN2 has agreed that, in quasi-earth fixed cell case, for hard satellite switch in the same SSB frequency and same gNB (no key change), satellite switching without PCI changing (not requiring L3 mobility) is supported, unless major technical issues are identified by RAN1. RAN2 understands that the standard impact includes that the UE may be notified to re-acquire DL/UL synchronization with the serving cell after the satellite switching. </w:t>
            </w:r>
          </w:p>
          <w:p w14:paraId="56391673" w14:textId="4B97B4D2" w:rsidR="00D01255" w:rsidRPr="00D01255" w:rsidRDefault="00D01255" w:rsidP="00D01255">
            <w:pPr>
              <w:spacing w:beforeLines="100" w:before="240"/>
              <w:jc w:val="both"/>
              <w:rPr>
                <w:rFonts w:eastAsia="宋体"/>
              </w:rPr>
            </w:pPr>
            <w:r w:rsidRPr="00D01255">
              <w:rPr>
                <w:rFonts w:ascii="Times New Roman" w:eastAsia="宋体" w:hAnsi="Times New Roman" w:cs="Times New Roman"/>
                <w:sz w:val="20"/>
                <w:szCs w:val="20"/>
              </w:rPr>
              <w:t>RAN2 understands that the feasibility of soft satellite switching without PCI change (not requiring L3 mobility) is more relevant to RAN1 aspects, and would like to check its feasibility with RAN1.</w:t>
            </w:r>
          </w:p>
        </w:tc>
      </w:tr>
    </w:tbl>
    <w:p w14:paraId="1B8F8C5C" w14:textId="69A78262" w:rsidR="00B07019" w:rsidRDefault="00DB10D7" w:rsidP="00C344B5">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With required action in RAN1 to </w:t>
      </w:r>
      <w:r w:rsidR="00174A24" w:rsidRPr="00174A24">
        <w:rPr>
          <w:rFonts w:ascii="Times New Roman" w:eastAsia="宋体" w:hAnsi="Times New Roman" w:cs="Times New Roman"/>
          <w:sz w:val="20"/>
          <w:szCs w:val="20"/>
        </w:rPr>
        <w:t>provide feedback if RAN1 identifies any major technical issues</w:t>
      </w:r>
      <w:r w:rsidR="00174A24" w:rsidRPr="00174A24">
        <w:rPr>
          <w:rFonts w:ascii="Times New Roman" w:eastAsia="宋体" w:hAnsi="Times New Roman" w:cs="Times New Roman" w:hint="eastAsia"/>
          <w:sz w:val="20"/>
          <w:szCs w:val="20"/>
        </w:rPr>
        <w:t xml:space="preserve">, and </w:t>
      </w:r>
      <w:r w:rsidR="00174A24" w:rsidRPr="00174A24">
        <w:rPr>
          <w:rFonts w:ascii="Times New Roman" w:eastAsia="宋体" w:hAnsi="Times New Roman" w:cs="Times New Roman"/>
          <w:sz w:val="20"/>
          <w:szCs w:val="20"/>
        </w:rPr>
        <w:t xml:space="preserve">also </w:t>
      </w:r>
      <w:r w:rsidR="00174A24" w:rsidRPr="00174A24">
        <w:rPr>
          <w:rFonts w:ascii="Times New Roman" w:eastAsia="宋体" w:hAnsi="Times New Roman" w:cs="Times New Roman" w:hint="eastAsia"/>
          <w:sz w:val="20"/>
          <w:szCs w:val="20"/>
        </w:rPr>
        <w:t>provide feedback on the feasibility to support soft satellite switching without PCI change</w:t>
      </w:r>
      <w:r w:rsidR="00174A24" w:rsidRPr="00174A24">
        <w:rPr>
          <w:rFonts w:ascii="Times New Roman" w:eastAsia="宋体" w:hAnsi="Times New Roman" w:cs="Times New Roman"/>
          <w:sz w:val="20"/>
          <w:szCs w:val="20"/>
        </w:rPr>
        <w:t>.</w:t>
      </w:r>
      <w:r w:rsidR="00174A24">
        <w:rPr>
          <w:rFonts w:ascii="Times New Roman" w:eastAsia="宋体" w:hAnsi="Times New Roman" w:cs="Times New Roman"/>
          <w:sz w:val="20"/>
          <w:szCs w:val="20"/>
        </w:rPr>
        <w:t xml:space="preserve"> In this contribution, detailed views are shared.</w:t>
      </w:r>
    </w:p>
    <w:p w14:paraId="231AB2DD" w14:textId="3FFAFC9F" w:rsidR="003D4931" w:rsidRPr="003D4931" w:rsidRDefault="003D4931" w:rsidP="003D493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the unchanged PCI</w:t>
      </w:r>
    </w:p>
    <w:p w14:paraId="606EE204" w14:textId="1B1E34F6" w:rsidR="0085124E" w:rsidRPr="00E7215F" w:rsidRDefault="003D4931" w:rsidP="0095615D">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sidRPr="00E7215F">
        <w:rPr>
          <w:rFonts w:ascii="Times New Roman" w:eastAsia="宋体" w:hAnsi="Times New Roman" w:cs="Times New Roman"/>
          <w:sz w:val="20"/>
          <w:szCs w:val="20"/>
        </w:rPr>
        <w:t xml:space="preserve">Based on the description, </w:t>
      </w:r>
      <w:r w:rsidR="0085124E" w:rsidRPr="00E7215F">
        <w:rPr>
          <w:rFonts w:ascii="Times New Roman" w:eastAsia="宋体" w:hAnsi="Times New Roman" w:cs="Times New Roman"/>
          <w:sz w:val="20"/>
          <w:szCs w:val="20"/>
        </w:rPr>
        <w:t xml:space="preserve">for the quasi-earth fixed, the </w:t>
      </w:r>
      <w:r w:rsidR="00070A33" w:rsidRPr="00E7215F">
        <w:rPr>
          <w:rFonts w:ascii="Times New Roman" w:eastAsia="宋体" w:hAnsi="Times New Roman" w:cs="Times New Roman"/>
          <w:sz w:val="20"/>
          <w:szCs w:val="20"/>
        </w:rPr>
        <w:t>topology to support</w:t>
      </w:r>
      <w:r w:rsidR="00FB7128">
        <w:rPr>
          <w:rFonts w:ascii="Times New Roman" w:eastAsia="宋体" w:hAnsi="Times New Roman" w:cs="Times New Roman"/>
          <w:sz w:val="20"/>
          <w:szCs w:val="20"/>
        </w:rPr>
        <w:t xml:space="preserve"> and selection</w:t>
      </w:r>
      <w:r w:rsidR="00070A33" w:rsidRPr="00E7215F">
        <w:rPr>
          <w:rFonts w:ascii="Times New Roman" w:eastAsia="宋体" w:hAnsi="Times New Roman" w:cs="Times New Roman"/>
          <w:sz w:val="20"/>
          <w:szCs w:val="20"/>
        </w:rPr>
        <w:t xml:space="preserve"> </w:t>
      </w:r>
      <w:r w:rsidR="00FB7128">
        <w:rPr>
          <w:rFonts w:ascii="Times New Roman" w:eastAsia="宋体" w:hAnsi="Times New Roman" w:cs="Times New Roman"/>
          <w:sz w:val="20"/>
          <w:szCs w:val="20"/>
        </w:rPr>
        <w:t xml:space="preserve">of either </w:t>
      </w:r>
      <w:r w:rsidR="0085124E" w:rsidRPr="00E7215F">
        <w:rPr>
          <w:rFonts w:ascii="Times New Roman" w:eastAsia="宋体" w:hAnsi="Times New Roman" w:cs="Times New Roman"/>
          <w:sz w:val="20"/>
          <w:szCs w:val="20"/>
        </w:rPr>
        <w:t xml:space="preserve">hard </w:t>
      </w:r>
      <w:r w:rsidR="00FB7128">
        <w:rPr>
          <w:rFonts w:ascii="Times New Roman" w:eastAsia="宋体" w:hAnsi="Times New Roman" w:cs="Times New Roman"/>
          <w:sz w:val="20"/>
          <w:szCs w:val="20"/>
        </w:rPr>
        <w:t>or</w:t>
      </w:r>
      <w:r w:rsidR="00FB7128" w:rsidRPr="00E7215F">
        <w:rPr>
          <w:rFonts w:ascii="Times New Roman" w:eastAsia="宋体" w:hAnsi="Times New Roman" w:cs="Times New Roman"/>
          <w:sz w:val="20"/>
          <w:szCs w:val="20"/>
        </w:rPr>
        <w:t xml:space="preserve"> </w:t>
      </w:r>
      <w:r w:rsidR="0085124E" w:rsidRPr="00E7215F">
        <w:rPr>
          <w:rFonts w:ascii="Times New Roman" w:eastAsia="宋体" w:hAnsi="Times New Roman" w:cs="Times New Roman"/>
          <w:sz w:val="20"/>
          <w:szCs w:val="20"/>
        </w:rPr>
        <w:t xml:space="preserve">soft switching with unchanged PCI, </w:t>
      </w:r>
      <w:r w:rsidR="00D80247">
        <w:rPr>
          <w:rFonts w:ascii="Times New Roman" w:eastAsia="宋体" w:hAnsi="Times New Roman" w:cs="Times New Roman"/>
          <w:sz w:val="20"/>
          <w:szCs w:val="20"/>
        </w:rPr>
        <w:t>is</w:t>
      </w:r>
      <w:r w:rsidR="0085124E" w:rsidRPr="00E7215F">
        <w:rPr>
          <w:rFonts w:ascii="Times New Roman" w:eastAsia="宋体" w:hAnsi="Times New Roman" w:cs="Times New Roman"/>
          <w:sz w:val="20"/>
          <w:szCs w:val="20"/>
        </w:rPr>
        <w:t xml:space="preserve"> illustrated in </w:t>
      </w:r>
      <w:r w:rsidR="00E7215F" w:rsidRPr="00E7215F">
        <w:rPr>
          <w:rFonts w:ascii="Times New Roman" w:eastAsia="宋体" w:hAnsi="Times New Roman" w:cs="Times New Roman"/>
          <w:sz w:val="20"/>
          <w:szCs w:val="20"/>
        </w:rPr>
        <w:fldChar w:fldCharType="begin"/>
      </w:r>
      <w:r w:rsidR="00E7215F" w:rsidRPr="00E7215F">
        <w:rPr>
          <w:rFonts w:ascii="Times New Roman" w:eastAsia="宋体" w:hAnsi="Times New Roman" w:cs="Times New Roman"/>
          <w:sz w:val="20"/>
          <w:szCs w:val="20"/>
        </w:rPr>
        <w:instrText xml:space="preserve"> REF _Ref134688019 \h  \* MERGEFORMAT </w:instrText>
      </w:r>
      <w:r w:rsidR="00E7215F" w:rsidRPr="00E7215F">
        <w:rPr>
          <w:rFonts w:ascii="Times New Roman" w:eastAsia="宋体" w:hAnsi="Times New Roman" w:cs="Times New Roman"/>
          <w:sz w:val="20"/>
          <w:szCs w:val="20"/>
        </w:rPr>
      </w:r>
      <w:r w:rsidR="00E7215F" w:rsidRPr="00E7215F">
        <w:rPr>
          <w:rFonts w:ascii="Times New Roman" w:eastAsia="宋体" w:hAnsi="Times New Roman" w:cs="Times New Roman"/>
          <w:sz w:val="20"/>
          <w:szCs w:val="20"/>
        </w:rPr>
        <w:fldChar w:fldCharType="separate"/>
      </w:r>
      <w:r w:rsidR="00E7215F" w:rsidRPr="00E7215F">
        <w:rPr>
          <w:rFonts w:ascii="Times New Roman" w:hAnsi="Times New Roman" w:cs="Times New Roman"/>
          <w:sz w:val="20"/>
          <w:szCs w:val="20"/>
        </w:rPr>
        <w:t xml:space="preserve">Figure </w:t>
      </w:r>
      <w:r w:rsidR="00E7215F" w:rsidRPr="00E7215F">
        <w:rPr>
          <w:rFonts w:ascii="Times New Roman" w:hAnsi="Times New Roman" w:cs="Times New Roman"/>
          <w:noProof/>
          <w:sz w:val="20"/>
          <w:szCs w:val="20"/>
        </w:rPr>
        <w:t>1</w:t>
      </w:r>
      <w:r w:rsidR="00E7215F" w:rsidRPr="00E7215F">
        <w:rPr>
          <w:rFonts w:ascii="Times New Roman" w:eastAsia="宋体" w:hAnsi="Times New Roman" w:cs="Times New Roman"/>
          <w:sz w:val="20"/>
          <w:szCs w:val="20"/>
        </w:rPr>
        <w:fldChar w:fldCharType="end"/>
      </w:r>
      <w:r w:rsidR="00FB7128">
        <w:rPr>
          <w:rFonts w:ascii="Times New Roman" w:eastAsia="宋体" w:hAnsi="Times New Roman" w:cs="Times New Roman"/>
          <w:sz w:val="20"/>
          <w:szCs w:val="20"/>
        </w:rPr>
        <w:t xml:space="preserve"> depending on the different implementation, e.g., </w:t>
      </w:r>
      <w:r w:rsidR="00AC3EEA">
        <w:rPr>
          <w:rFonts w:ascii="Times New Roman" w:eastAsia="宋体" w:hAnsi="Times New Roman" w:cs="Times New Roman"/>
          <w:sz w:val="20"/>
          <w:szCs w:val="20"/>
        </w:rPr>
        <w:t xml:space="preserve">constellation design for the coverage between two satellites.  </w:t>
      </w:r>
      <w:r w:rsidR="00FB7128">
        <w:rPr>
          <w:rFonts w:ascii="Times New Roman" w:eastAsia="宋体" w:hAnsi="Times New Roman" w:cs="Times New Roman"/>
          <w:sz w:val="20"/>
          <w:szCs w:val="20"/>
        </w:rPr>
        <w:t xml:space="preserve"> </w:t>
      </w:r>
    </w:p>
    <w:p w14:paraId="545C1974" w14:textId="77777777" w:rsidR="0066361A" w:rsidRDefault="00E601B0" w:rsidP="0066361A">
      <w:pPr>
        <w:keepNext/>
        <w:numPr>
          <w:ilvl w:val="7"/>
          <w:numId w:val="0"/>
        </w:numPr>
        <w:spacing w:beforeLines="50" w:before="120" w:afterLines="50" w:after="120" w:line="240" w:lineRule="auto"/>
        <w:jc w:val="center"/>
      </w:pPr>
      <w:r>
        <w:rPr>
          <w:rFonts w:ascii="Times New Roman" w:eastAsia="宋体" w:hAnsi="Times New Roman" w:cs="Times New Roman"/>
          <w:noProof/>
          <w:sz w:val="20"/>
          <w:szCs w:val="20"/>
        </w:rPr>
        <w:drawing>
          <wp:inline distT="0" distB="0" distL="0" distR="0" wp14:anchorId="29BC9082" wp14:editId="395C031C">
            <wp:extent cx="3236360" cy="18097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4777" cy="1820065"/>
                    </a:xfrm>
                    <a:prstGeom prst="rect">
                      <a:avLst/>
                    </a:prstGeom>
                    <a:noFill/>
                  </pic:spPr>
                </pic:pic>
              </a:graphicData>
            </a:graphic>
          </wp:inline>
        </w:drawing>
      </w:r>
    </w:p>
    <w:p w14:paraId="23C1DC35" w14:textId="09E14A0F" w:rsidR="0085124E" w:rsidRDefault="0066361A" w:rsidP="0066361A">
      <w:pPr>
        <w:pStyle w:val="a3"/>
        <w:rPr>
          <w:b w:val="0"/>
        </w:rPr>
      </w:pPr>
      <w:bookmarkStart w:id="4" w:name="_Ref134688019"/>
      <w:r w:rsidRPr="0066361A">
        <w:rPr>
          <w:b w:val="0"/>
        </w:rPr>
        <w:t xml:space="preserve">Figure </w:t>
      </w:r>
      <w:r w:rsidRPr="0066361A">
        <w:rPr>
          <w:b w:val="0"/>
        </w:rPr>
        <w:fldChar w:fldCharType="begin"/>
      </w:r>
      <w:r w:rsidRPr="0066361A">
        <w:rPr>
          <w:b w:val="0"/>
        </w:rPr>
        <w:instrText xml:space="preserve"> SEQ Figure \* ARABIC </w:instrText>
      </w:r>
      <w:r w:rsidRPr="0066361A">
        <w:rPr>
          <w:b w:val="0"/>
        </w:rPr>
        <w:fldChar w:fldCharType="separate"/>
      </w:r>
      <w:r w:rsidRPr="0066361A">
        <w:rPr>
          <w:b w:val="0"/>
          <w:noProof/>
        </w:rPr>
        <w:t>1</w:t>
      </w:r>
      <w:r w:rsidRPr="0066361A">
        <w:rPr>
          <w:b w:val="0"/>
        </w:rPr>
        <w:fldChar w:fldCharType="end"/>
      </w:r>
      <w:bookmarkEnd w:id="4"/>
      <w:r w:rsidRPr="0066361A">
        <w:rPr>
          <w:b w:val="0"/>
        </w:rPr>
        <w:t xml:space="preserve"> I</w:t>
      </w:r>
      <w:r w:rsidRPr="0066361A">
        <w:rPr>
          <w:rFonts w:hint="eastAsia"/>
          <w:b w:val="0"/>
        </w:rPr>
        <w:t>llustration</w:t>
      </w:r>
      <w:r w:rsidRPr="0066361A">
        <w:rPr>
          <w:b w:val="0"/>
        </w:rPr>
        <w:t xml:space="preserve"> of the co-coverage based two-</w:t>
      </w:r>
      <w:proofErr w:type="spellStart"/>
      <w:r w:rsidRPr="0066361A">
        <w:rPr>
          <w:b w:val="0"/>
        </w:rPr>
        <w:t>Sat</w:t>
      </w:r>
      <w:r w:rsidR="00AB2C8A">
        <w:rPr>
          <w:b w:val="0"/>
        </w:rPr>
        <w:t>s</w:t>
      </w:r>
      <w:proofErr w:type="spellEnd"/>
    </w:p>
    <w:p w14:paraId="05AA5A15" w14:textId="7DFD8DFF" w:rsidR="00065DEE" w:rsidRDefault="00EC1CB8" w:rsidP="007D0DE8">
      <w:pPr>
        <w:numPr>
          <w:ilvl w:val="7"/>
          <w:numId w:val="0"/>
        </w:numPr>
        <w:spacing w:beforeLines="50" w:before="120" w:afterLines="50" w:after="120" w:line="240" w:lineRule="auto"/>
        <w:ind w:leftChars="200" w:left="440"/>
        <w:jc w:val="both"/>
        <w:rPr>
          <w:rFonts w:ascii="Times New Roman" w:eastAsia="宋体" w:hAnsi="Times New Roman"/>
          <w:bCs/>
          <w:sz w:val="20"/>
          <w:szCs w:val="20"/>
        </w:rPr>
      </w:pPr>
      <w:r>
        <w:rPr>
          <w:rFonts w:ascii="Times New Roman" w:eastAsia="宋体" w:hAnsi="Times New Roman"/>
          <w:bCs/>
          <w:sz w:val="20"/>
          <w:szCs w:val="20"/>
        </w:rPr>
        <w:t>In this scenario</w:t>
      </w:r>
      <w:r w:rsidR="00065DEE">
        <w:rPr>
          <w:rFonts w:ascii="Times New Roman" w:eastAsia="宋体" w:hAnsi="Times New Roman"/>
          <w:bCs/>
          <w:sz w:val="20"/>
          <w:szCs w:val="20"/>
        </w:rPr>
        <w:t xml:space="preserve"> without triggering of L3-level mobility due to the same PCI, the switching of serving satellite will be mainly relay on the lower layer processing</w:t>
      </w:r>
      <w:r w:rsidR="00E30FCA">
        <w:rPr>
          <w:rFonts w:ascii="Times New Roman" w:eastAsia="宋体" w:hAnsi="Times New Roman"/>
          <w:bCs/>
          <w:sz w:val="20"/>
          <w:szCs w:val="20"/>
        </w:rPr>
        <w:t xml:space="preserve"> after addressing the synchronization issues</w:t>
      </w:r>
      <w:r w:rsidR="00B71CB7" w:rsidRPr="00B71CB7">
        <w:rPr>
          <w:rFonts w:ascii="Times New Roman" w:hAnsi="Times New Roman" w:cs="Times New Roman"/>
          <w:sz w:val="20"/>
          <w:szCs w:val="20"/>
        </w:rPr>
        <w:t xml:space="preserve"> </w:t>
      </w:r>
      <w:r w:rsidR="00B71CB7">
        <w:rPr>
          <w:rFonts w:ascii="Times New Roman" w:hAnsi="Times New Roman" w:cs="Times New Roman" w:hint="eastAsia"/>
          <w:sz w:val="20"/>
          <w:szCs w:val="20"/>
        </w:rPr>
        <w:t>d</w:t>
      </w:r>
      <w:r w:rsidR="00B71CB7" w:rsidRPr="000322DF">
        <w:rPr>
          <w:rFonts w:ascii="Times New Roman" w:hAnsi="Times New Roman" w:cs="Times New Roman"/>
          <w:sz w:val="20"/>
          <w:szCs w:val="20"/>
        </w:rPr>
        <w:t>ue to</w:t>
      </w:r>
      <w:r w:rsidR="0059627C">
        <w:rPr>
          <w:rFonts w:ascii="Times New Roman" w:hAnsi="Times New Roman" w:cs="Times New Roman"/>
          <w:sz w:val="20"/>
          <w:szCs w:val="20"/>
        </w:rPr>
        <w:t xml:space="preserve"> the </w:t>
      </w:r>
      <w:r w:rsidR="00B71CB7" w:rsidRPr="000322DF">
        <w:rPr>
          <w:rFonts w:ascii="Times New Roman" w:hAnsi="Times New Roman" w:cs="Times New Roman"/>
          <w:sz w:val="20"/>
          <w:szCs w:val="20"/>
        </w:rPr>
        <w:t>different location of satellite</w:t>
      </w:r>
      <w:r w:rsidR="00E30FCA">
        <w:rPr>
          <w:rFonts w:ascii="Times New Roman" w:eastAsia="宋体" w:hAnsi="Times New Roman"/>
          <w:bCs/>
          <w:sz w:val="20"/>
          <w:szCs w:val="20"/>
        </w:rPr>
        <w:t>. More specifically,</w:t>
      </w:r>
    </w:p>
    <w:p w14:paraId="43ED5391" w14:textId="0C72BF72" w:rsidR="00C534E7" w:rsidRPr="001222E1" w:rsidRDefault="00E30FCA" w:rsidP="001222E1">
      <w:pPr>
        <w:pStyle w:val="af7"/>
        <w:numPr>
          <w:ilvl w:val="0"/>
          <w:numId w:val="10"/>
        </w:numPr>
        <w:ind w:firstLineChars="0"/>
        <w:rPr>
          <w:rFonts w:ascii="Times New Roman" w:hAnsi="Times New Roman" w:cs="Times New Roman"/>
          <w:sz w:val="20"/>
          <w:szCs w:val="20"/>
        </w:rPr>
      </w:pPr>
      <w:r w:rsidRPr="001222E1">
        <w:rPr>
          <w:rFonts w:ascii="Times New Roman" w:eastAsia="宋体" w:hAnsi="Times New Roman" w:cs="Times New Roman"/>
          <w:bCs/>
          <w:sz w:val="20"/>
          <w:szCs w:val="20"/>
        </w:rPr>
        <w:lastRenderedPageBreak/>
        <w:t>F</w:t>
      </w:r>
      <w:r w:rsidR="00C534E7" w:rsidRPr="001222E1">
        <w:rPr>
          <w:rFonts w:ascii="Times New Roman" w:hAnsi="Times New Roman" w:cs="Times New Roman"/>
          <w:sz w:val="20"/>
          <w:szCs w:val="20"/>
        </w:rPr>
        <w:t>or the DL</w:t>
      </w:r>
      <w:r w:rsidR="00EC305D">
        <w:rPr>
          <w:rFonts w:ascii="Times New Roman" w:hAnsi="Times New Roman" w:cs="Times New Roman"/>
          <w:sz w:val="20"/>
          <w:szCs w:val="20"/>
        </w:rPr>
        <w:t>: T</w:t>
      </w:r>
      <w:r w:rsidR="007B2155" w:rsidRPr="001222E1">
        <w:rPr>
          <w:rFonts w:ascii="Times New Roman" w:hAnsi="Times New Roman" w:cs="Times New Roman"/>
          <w:sz w:val="20"/>
          <w:szCs w:val="20"/>
        </w:rPr>
        <w:t xml:space="preserve">he DL propagation delay </w:t>
      </w:r>
      <w:r w:rsidR="00065DEE" w:rsidRPr="001222E1">
        <w:rPr>
          <w:rFonts w:ascii="Times New Roman" w:hAnsi="Times New Roman" w:cs="Times New Roman"/>
          <w:sz w:val="20"/>
          <w:szCs w:val="20"/>
        </w:rPr>
        <w:t xml:space="preserve">will be different </w:t>
      </w:r>
      <w:r w:rsidR="00EC305D">
        <w:rPr>
          <w:rFonts w:ascii="Times New Roman" w:hAnsi="Times New Roman" w:cs="Times New Roman"/>
          <w:sz w:val="20"/>
          <w:szCs w:val="20"/>
        </w:rPr>
        <w:t xml:space="preserve">and the </w:t>
      </w:r>
      <w:r w:rsidR="007B2155" w:rsidRPr="001222E1">
        <w:rPr>
          <w:rFonts w:ascii="Times New Roman" w:hAnsi="Times New Roman" w:cs="Times New Roman"/>
          <w:sz w:val="20"/>
          <w:szCs w:val="20"/>
        </w:rPr>
        <w:t>UE need to</w:t>
      </w:r>
      <w:r w:rsidR="00EC305D">
        <w:rPr>
          <w:rFonts w:ascii="Times New Roman" w:hAnsi="Times New Roman" w:cs="Times New Roman"/>
          <w:sz w:val="20"/>
          <w:szCs w:val="20"/>
        </w:rPr>
        <w:t xml:space="preserve"> re-acquire the DL timing via monitoring the DL signal, e.g., SSB or TRS</w:t>
      </w:r>
      <w:r w:rsidR="007B2155" w:rsidRPr="001222E1">
        <w:rPr>
          <w:rFonts w:ascii="Times New Roman" w:hAnsi="Times New Roman" w:cs="Times New Roman"/>
          <w:sz w:val="20"/>
          <w:szCs w:val="20"/>
        </w:rPr>
        <w:t>.</w:t>
      </w:r>
    </w:p>
    <w:p w14:paraId="22E2CBC9" w14:textId="35DF70E5" w:rsidR="00C534E7" w:rsidRPr="001222E1" w:rsidRDefault="00C534E7" w:rsidP="001222E1">
      <w:pPr>
        <w:pStyle w:val="af7"/>
        <w:numPr>
          <w:ilvl w:val="0"/>
          <w:numId w:val="10"/>
        </w:numPr>
        <w:spacing w:beforeLines="50" w:before="120" w:afterLines="50" w:after="120" w:line="240" w:lineRule="auto"/>
        <w:ind w:firstLineChars="0"/>
        <w:jc w:val="both"/>
        <w:rPr>
          <w:rFonts w:ascii="Times New Roman" w:eastAsia="宋体" w:hAnsi="Times New Roman" w:cs="Times New Roman"/>
          <w:bCs/>
          <w:sz w:val="20"/>
          <w:szCs w:val="20"/>
        </w:rPr>
      </w:pPr>
      <w:r w:rsidRPr="001222E1">
        <w:rPr>
          <w:rFonts w:ascii="Times New Roman" w:eastAsia="宋体" w:hAnsi="Times New Roman" w:cs="Times New Roman"/>
          <w:bCs/>
          <w:sz w:val="20"/>
          <w:szCs w:val="20"/>
        </w:rPr>
        <w:t>For the UL</w:t>
      </w:r>
      <w:r w:rsidR="00E30FCA">
        <w:rPr>
          <w:rFonts w:ascii="Times New Roman" w:eastAsia="宋体" w:hAnsi="Times New Roman" w:cs="Times New Roman"/>
          <w:bCs/>
          <w:sz w:val="20"/>
          <w:szCs w:val="20"/>
        </w:rPr>
        <w:t>:</w:t>
      </w:r>
      <w:r w:rsidR="00E30FCA" w:rsidRPr="001222E1">
        <w:rPr>
          <w:rFonts w:ascii="Times New Roman" w:eastAsia="宋体" w:hAnsi="Times New Roman" w:cs="Times New Roman"/>
          <w:bCs/>
          <w:sz w:val="20"/>
          <w:szCs w:val="20"/>
        </w:rPr>
        <w:t xml:space="preserve"> </w:t>
      </w:r>
      <w:r w:rsidR="003E67C5">
        <w:rPr>
          <w:rFonts w:ascii="Times New Roman" w:eastAsia="宋体" w:hAnsi="Times New Roman" w:cs="Times New Roman"/>
          <w:bCs/>
          <w:sz w:val="20"/>
          <w:szCs w:val="20"/>
        </w:rPr>
        <w:t>T</w:t>
      </w:r>
      <w:r w:rsidR="00016BB9" w:rsidRPr="001222E1">
        <w:rPr>
          <w:rFonts w:ascii="Times New Roman" w:eastAsia="宋体" w:hAnsi="Times New Roman" w:cs="Times New Roman"/>
          <w:bCs/>
          <w:sz w:val="20"/>
          <w:szCs w:val="20"/>
        </w:rPr>
        <w:t>he UL TA will change after satellite switch</w:t>
      </w:r>
      <w:r w:rsidR="003E67C5">
        <w:rPr>
          <w:rFonts w:ascii="Times New Roman" w:eastAsia="宋体" w:hAnsi="Times New Roman" w:cs="Times New Roman"/>
          <w:bCs/>
          <w:sz w:val="20"/>
          <w:szCs w:val="20"/>
        </w:rPr>
        <w:t xml:space="preserve"> and </w:t>
      </w:r>
      <w:r w:rsidR="00016BB9" w:rsidRPr="001222E1">
        <w:rPr>
          <w:rFonts w:ascii="Times New Roman" w:eastAsia="宋体" w:hAnsi="Times New Roman" w:cs="Times New Roman"/>
          <w:bCs/>
          <w:sz w:val="20"/>
          <w:szCs w:val="20"/>
        </w:rPr>
        <w:t>b</w:t>
      </w:r>
      <w:r w:rsidRPr="001222E1">
        <w:rPr>
          <w:rFonts w:ascii="Times New Roman" w:eastAsia="宋体" w:hAnsi="Times New Roman" w:cs="Times New Roman"/>
          <w:bCs/>
          <w:sz w:val="20"/>
          <w:szCs w:val="20"/>
        </w:rPr>
        <w:t xml:space="preserve">ased on the assumption of pre-compensation, </w:t>
      </w:r>
      <w:r w:rsidR="00861E8C" w:rsidRPr="001222E1">
        <w:rPr>
          <w:rFonts w:ascii="Times New Roman" w:eastAsia="宋体" w:hAnsi="Times New Roman" w:cs="Times New Roman"/>
          <w:bCs/>
          <w:sz w:val="20"/>
          <w:szCs w:val="20"/>
        </w:rPr>
        <w:t xml:space="preserve">the UE </w:t>
      </w:r>
      <w:r w:rsidR="003E67C5">
        <w:rPr>
          <w:rFonts w:ascii="Times New Roman" w:eastAsia="宋体" w:hAnsi="Times New Roman" w:cs="Times New Roman"/>
          <w:bCs/>
          <w:sz w:val="20"/>
          <w:szCs w:val="20"/>
        </w:rPr>
        <w:t>need to</w:t>
      </w:r>
      <w:r w:rsidR="00861E8C" w:rsidRPr="001222E1">
        <w:rPr>
          <w:rFonts w:ascii="Times New Roman" w:eastAsia="宋体" w:hAnsi="Times New Roman" w:cs="Times New Roman"/>
          <w:bCs/>
          <w:sz w:val="20"/>
          <w:szCs w:val="20"/>
        </w:rPr>
        <w:t xml:space="preserve"> re-sync with the UL</w:t>
      </w:r>
      <w:r w:rsidR="003E67C5">
        <w:rPr>
          <w:rFonts w:ascii="Times New Roman" w:eastAsia="宋体" w:hAnsi="Times New Roman" w:cs="Times New Roman"/>
          <w:bCs/>
          <w:sz w:val="20"/>
          <w:szCs w:val="20"/>
        </w:rPr>
        <w:t xml:space="preserve"> </w:t>
      </w:r>
      <w:r w:rsidR="003E67C5" w:rsidRPr="00DB6860">
        <w:rPr>
          <w:rFonts w:ascii="Times New Roman" w:eastAsia="宋体" w:hAnsi="Times New Roman" w:cs="Times New Roman"/>
          <w:bCs/>
          <w:sz w:val="20"/>
          <w:szCs w:val="20"/>
        </w:rPr>
        <w:t>with re-acquisition of SIB19 (e.g., satellite ephemeris</w:t>
      </w:r>
      <w:r w:rsidR="003E67C5">
        <w:rPr>
          <w:rFonts w:ascii="Times New Roman" w:eastAsia="宋体" w:hAnsi="Times New Roman" w:cs="Times New Roman"/>
          <w:bCs/>
          <w:sz w:val="20"/>
          <w:szCs w:val="20"/>
        </w:rPr>
        <w:t xml:space="preserve"> and common TA parameter</w:t>
      </w:r>
      <w:r w:rsidR="00913B9C">
        <w:rPr>
          <w:rFonts w:ascii="Times New Roman" w:eastAsia="宋体" w:hAnsi="Times New Roman" w:cs="Times New Roman"/>
          <w:bCs/>
          <w:sz w:val="20"/>
          <w:szCs w:val="20"/>
        </w:rPr>
        <w:t>s</w:t>
      </w:r>
      <w:r w:rsidR="006D7478">
        <w:rPr>
          <w:rFonts w:ascii="Times New Roman" w:eastAsia="宋体" w:hAnsi="Times New Roman" w:cs="Times New Roman"/>
          <w:bCs/>
          <w:sz w:val="20"/>
          <w:szCs w:val="20"/>
        </w:rPr>
        <w:t xml:space="preserve">, </w:t>
      </w:r>
      <w:proofErr w:type="spellStart"/>
      <w:r w:rsidR="006D7478">
        <w:rPr>
          <w:rFonts w:ascii="Times New Roman" w:eastAsia="宋体" w:hAnsi="Times New Roman" w:cs="Times New Roman"/>
          <w:bCs/>
          <w:sz w:val="20"/>
          <w:szCs w:val="20"/>
        </w:rPr>
        <w:t>etc</w:t>
      </w:r>
      <w:proofErr w:type="spellEnd"/>
      <w:r w:rsidR="003E67C5" w:rsidRPr="00DB6860">
        <w:rPr>
          <w:rFonts w:ascii="Times New Roman" w:eastAsia="宋体" w:hAnsi="Times New Roman" w:cs="Times New Roman"/>
          <w:bCs/>
          <w:sz w:val="20"/>
          <w:szCs w:val="20"/>
        </w:rPr>
        <w:t>)</w:t>
      </w:r>
      <w:r w:rsidR="00861E8C" w:rsidRPr="001222E1">
        <w:rPr>
          <w:rFonts w:ascii="Times New Roman" w:eastAsia="宋体" w:hAnsi="Times New Roman" w:cs="Times New Roman"/>
          <w:bCs/>
          <w:sz w:val="20"/>
          <w:szCs w:val="20"/>
        </w:rPr>
        <w:t xml:space="preserve">. </w:t>
      </w:r>
    </w:p>
    <w:p w14:paraId="6BF383F0" w14:textId="4E020FF5" w:rsidR="00C17E1D" w:rsidRDefault="00C17E1D" w:rsidP="007D0DE8">
      <w:pPr>
        <w:numPr>
          <w:ilvl w:val="7"/>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w:t>
      </w:r>
      <w:r>
        <w:rPr>
          <w:rFonts w:ascii="Times New Roman" w:eastAsia="宋体" w:hAnsi="Times New Roman"/>
          <w:bCs/>
          <w:i/>
          <w:sz w:val="20"/>
          <w:szCs w:val="20"/>
        </w:rPr>
        <w:t xml:space="preserve"> Due to the different location of satellite which provide the same coverage with unchanged PCI, the DL synchronization procedure</w:t>
      </w:r>
      <w:r w:rsidR="007B2155">
        <w:rPr>
          <w:rFonts w:ascii="Times New Roman" w:eastAsia="宋体" w:hAnsi="Times New Roman"/>
          <w:bCs/>
          <w:i/>
          <w:sz w:val="20"/>
          <w:szCs w:val="20"/>
        </w:rPr>
        <w:t xml:space="preserve"> </w:t>
      </w:r>
      <w:r w:rsidR="00861E8C">
        <w:rPr>
          <w:rFonts w:ascii="Times New Roman" w:eastAsia="宋体" w:hAnsi="Times New Roman"/>
          <w:bCs/>
          <w:i/>
          <w:sz w:val="20"/>
          <w:szCs w:val="20"/>
        </w:rPr>
        <w:t>(</w:t>
      </w:r>
      <w:r>
        <w:rPr>
          <w:rFonts w:ascii="Times New Roman" w:eastAsia="宋体" w:hAnsi="Times New Roman"/>
          <w:bCs/>
          <w:i/>
          <w:sz w:val="20"/>
          <w:szCs w:val="20"/>
        </w:rPr>
        <w:t xml:space="preserve">e.g., </w:t>
      </w:r>
      <w:r w:rsidR="006D7478">
        <w:rPr>
          <w:rFonts w:ascii="Times New Roman" w:eastAsia="宋体" w:hAnsi="Times New Roman"/>
          <w:bCs/>
          <w:i/>
          <w:sz w:val="20"/>
          <w:szCs w:val="20"/>
        </w:rPr>
        <w:t>monitoring the DL signal</w:t>
      </w:r>
      <w:r w:rsidR="00861E8C">
        <w:rPr>
          <w:rFonts w:ascii="Times New Roman" w:eastAsia="宋体" w:hAnsi="Times New Roman"/>
          <w:bCs/>
          <w:i/>
          <w:sz w:val="20"/>
          <w:szCs w:val="20"/>
        </w:rPr>
        <w:t xml:space="preserve">) and updates of UL timing (e.g., re-acquisition </w:t>
      </w:r>
      <w:r w:rsidR="00F53AD3">
        <w:rPr>
          <w:rFonts w:ascii="Times New Roman" w:eastAsia="宋体" w:hAnsi="Times New Roman"/>
          <w:bCs/>
          <w:i/>
          <w:sz w:val="20"/>
          <w:szCs w:val="20"/>
        </w:rPr>
        <w:t xml:space="preserve">SIB for </w:t>
      </w:r>
      <w:r w:rsidR="00861E8C">
        <w:rPr>
          <w:rFonts w:ascii="Times New Roman" w:eastAsia="宋体" w:hAnsi="Times New Roman"/>
          <w:bCs/>
          <w:i/>
          <w:sz w:val="20"/>
          <w:szCs w:val="20"/>
        </w:rPr>
        <w:t xml:space="preserve">satellite ephemeris, common TA parameters, </w:t>
      </w:r>
      <w:proofErr w:type="spellStart"/>
      <w:r w:rsidR="00861E8C">
        <w:rPr>
          <w:rFonts w:ascii="Times New Roman" w:eastAsia="宋体" w:hAnsi="Times New Roman"/>
          <w:bCs/>
          <w:i/>
          <w:sz w:val="20"/>
          <w:szCs w:val="20"/>
        </w:rPr>
        <w:t>etc</w:t>
      </w:r>
      <w:proofErr w:type="spellEnd"/>
      <w:r w:rsidR="00861E8C">
        <w:rPr>
          <w:rFonts w:ascii="Times New Roman" w:eastAsia="宋体" w:hAnsi="Times New Roman"/>
          <w:bCs/>
          <w:i/>
          <w:sz w:val="20"/>
          <w:szCs w:val="20"/>
        </w:rPr>
        <w:t>)</w:t>
      </w:r>
      <w:r>
        <w:rPr>
          <w:rFonts w:ascii="Times New Roman" w:eastAsia="宋体" w:hAnsi="Times New Roman"/>
          <w:bCs/>
          <w:i/>
          <w:sz w:val="20"/>
          <w:szCs w:val="20"/>
        </w:rPr>
        <w:t>, should be implemented at UE side.</w:t>
      </w:r>
    </w:p>
    <w:p w14:paraId="63BF3D8F" w14:textId="4D22886F" w:rsidR="00FA02F2" w:rsidRPr="00FA02F2" w:rsidRDefault="00A85494" w:rsidP="007D0DE8">
      <w:pPr>
        <w:numPr>
          <w:ilvl w:val="7"/>
          <w:numId w:val="0"/>
        </w:numPr>
        <w:spacing w:beforeLines="50" w:before="120" w:afterLines="50" w:after="120" w:line="240" w:lineRule="auto"/>
        <w:ind w:leftChars="200" w:left="440"/>
        <w:jc w:val="both"/>
        <w:rPr>
          <w:rFonts w:ascii="Times New Roman" w:eastAsia="宋体" w:hAnsi="Times New Roman"/>
          <w:bCs/>
          <w:sz w:val="20"/>
          <w:szCs w:val="20"/>
        </w:rPr>
      </w:pPr>
      <w:r>
        <w:rPr>
          <w:rFonts w:ascii="Times New Roman" w:eastAsia="宋体" w:hAnsi="Times New Roman"/>
          <w:bCs/>
          <w:sz w:val="20"/>
          <w:szCs w:val="20"/>
        </w:rPr>
        <w:t xml:space="preserve">Moreover, </w:t>
      </w:r>
      <w:r w:rsidR="00FA02F2" w:rsidRPr="00FA02F2">
        <w:rPr>
          <w:rFonts w:ascii="Times New Roman" w:eastAsia="宋体" w:hAnsi="Times New Roman"/>
          <w:bCs/>
          <w:sz w:val="20"/>
          <w:szCs w:val="20"/>
        </w:rPr>
        <w:t xml:space="preserve">for hard-switching, since the coverage will not be overlapped in time domain, it means that in the instant for switching, the connection between UE and source-Sat (i.e., Sat-A) does not exist. In this case, normally, once </w:t>
      </w:r>
      <w:r w:rsidR="00CC01A1">
        <w:rPr>
          <w:rFonts w:ascii="Times New Roman" w:eastAsia="宋体" w:hAnsi="Times New Roman"/>
          <w:bCs/>
          <w:sz w:val="20"/>
          <w:szCs w:val="20"/>
        </w:rPr>
        <w:t>the satellite switch occurs</w:t>
      </w:r>
      <w:r w:rsidR="00C3040E">
        <w:rPr>
          <w:rFonts w:ascii="Times New Roman" w:eastAsia="宋体" w:hAnsi="Times New Roman"/>
          <w:bCs/>
          <w:sz w:val="20"/>
          <w:szCs w:val="20"/>
        </w:rPr>
        <w:t>, RLF procedure will be triggered. UE</w:t>
      </w:r>
      <w:r w:rsidR="00E160F1">
        <w:rPr>
          <w:rFonts w:ascii="Times New Roman" w:eastAsia="宋体" w:hAnsi="Times New Roman"/>
          <w:bCs/>
          <w:sz w:val="20"/>
          <w:szCs w:val="20"/>
        </w:rPr>
        <w:t xml:space="preserve"> can perform DL synchronization procedure, reacquir</w:t>
      </w:r>
      <w:r w:rsidR="007B0DDB">
        <w:rPr>
          <w:rFonts w:ascii="Times New Roman" w:eastAsia="宋体" w:hAnsi="Times New Roman"/>
          <w:bCs/>
          <w:sz w:val="20"/>
          <w:szCs w:val="20"/>
        </w:rPr>
        <w:t>e</w:t>
      </w:r>
      <w:r w:rsidR="00E160F1">
        <w:rPr>
          <w:rFonts w:ascii="Times New Roman" w:eastAsia="宋体" w:hAnsi="Times New Roman"/>
          <w:bCs/>
          <w:sz w:val="20"/>
          <w:szCs w:val="20"/>
        </w:rPr>
        <w:t xml:space="preserve"> SIB19, and re-sync with the UL </w:t>
      </w:r>
      <w:r w:rsidR="00DC2C88">
        <w:rPr>
          <w:rFonts w:ascii="Times New Roman" w:eastAsia="宋体" w:hAnsi="Times New Roman"/>
          <w:bCs/>
          <w:sz w:val="20"/>
          <w:szCs w:val="20"/>
        </w:rPr>
        <w:t xml:space="preserve">during RLF procedure. If the </w:t>
      </w:r>
      <w:r w:rsidR="007B0DDB">
        <w:rPr>
          <w:rFonts w:ascii="Times New Roman" w:eastAsia="宋体" w:hAnsi="Times New Roman"/>
          <w:bCs/>
          <w:sz w:val="20"/>
          <w:szCs w:val="20"/>
        </w:rPr>
        <w:t xml:space="preserve">UL and DL </w:t>
      </w:r>
      <w:r w:rsidR="00DC2C88">
        <w:rPr>
          <w:rFonts w:ascii="Times New Roman" w:eastAsia="宋体" w:hAnsi="Times New Roman"/>
          <w:bCs/>
          <w:sz w:val="20"/>
          <w:szCs w:val="20"/>
        </w:rPr>
        <w:t xml:space="preserve">synchronization </w:t>
      </w:r>
      <w:r w:rsidR="007B0DDB">
        <w:rPr>
          <w:rFonts w:ascii="Times New Roman" w:eastAsia="宋体" w:hAnsi="Times New Roman"/>
          <w:bCs/>
          <w:sz w:val="20"/>
          <w:szCs w:val="20"/>
        </w:rPr>
        <w:t>are</w:t>
      </w:r>
      <w:r w:rsidR="00DC2C88">
        <w:rPr>
          <w:rFonts w:ascii="Times New Roman" w:eastAsia="宋体" w:hAnsi="Times New Roman"/>
          <w:bCs/>
          <w:sz w:val="20"/>
          <w:szCs w:val="20"/>
        </w:rPr>
        <w:t xml:space="preserve"> successfully performed before final RLF, the connection can be recovered.</w:t>
      </w:r>
      <w:r w:rsidR="00A067A1">
        <w:rPr>
          <w:rFonts w:ascii="Times New Roman" w:eastAsia="宋体" w:hAnsi="Times New Roman"/>
          <w:bCs/>
          <w:sz w:val="20"/>
          <w:szCs w:val="20"/>
        </w:rPr>
        <w:t xml:space="preserve"> </w:t>
      </w:r>
      <w:r w:rsidR="00FA02F2" w:rsidRPr="00FA02F2">
        <w:rPr>
          <w:rFonts w:ascii="Times New Roman" w:eastAsia="宋体" w:hAnsi="Times New Roman"/>
          <w:bCs/>
          <w:sz w:val="20"/>
          <w:szCs w:val="20"/>
        </w:rPr>
        <w:t xml:space="preserve">So, the connection in this case can be achieved via </w:t>
      </w:r>
      <w:r w:rsidR="00FA02F2" w:rsidRPr="00FA02F2">
        <w:rPr>
          <w:rFonts w:ascii="Times New Roman" w:eastAsia="宋体" w:hAnsi="Times New Roman" w:hint="eastAsia"/>
          <w:bCs/>
          <w:sz w:val="20"/>
          <w:szCs w:val="20"/>
        </w:rPr>
        <w:t>implementation</w:t>
      </w:r>
      <w:r w:rsidR="00FA02F2" w:rsidRPr="00FA02F2">
        <w:rPr>
          <w:rFonts w:ascii="Times New Roman" w:eastAsia="宋体" w:hAnsi="Times New Roman"/>
          <w:bCs/>
          <w:sz w:val="20"/>
          <w:szCs w:val="20"/>
        </w:rPr>
        <w:t>.</w:t>
      </w:r>
    </w:p>
    <w:p w14:paraId="7F3D87D0" w14:textId="5C11ECCA" w:rsidR="00C534E7" w:rsidRDefault="00FA02F2" w:rsidP="007D0DE8">
      <w:pPr>
        <w:numPr>
          <w:ilvl w:val="7"/>
          <w:numId w:val="0"/>
        </w:numPr>
        <w:spacing w:beforeLines="50" w:before="120" w:afterLines="50" w:after="120" w:line="240" w:lineRule="auto"/>
        <w:ind w:leftChars="200" w:left="440"/>
        <w:jc w:val="both"/>
        <w:rPr>
          <w:rFonts w:ascii="Times New Roman" w:eastAsia="宋体" w:hAnsi="Times New Roman"/>
          <w:bCs/>
          <w:sz w:val="20"/>
          <w:szCs w:val="20"/>
        </w:rPr>
      </w:pPr>
      <w:r w:rsidRPr="00FA02F2">
        <w:rPr>
          <w:rFonts w:ascii="Times New Roman" w:eastAsia="宋体" w:hAnsi="Times New Roman"/>
          <w:bCs/>
          <w:sz w:val="20"/>
          <w:szCs w:val="20"/>
        </w:rPr>
        <w:t>Regarding the “</w:t>
      </w:r>
      <w:r w:rsidRPr="00FA02F2">
        <w:rPr>
          <w:rFonts w:ascii="Times New Roman" w:eastAsia="宋体" w:hAnsi="Times New Roman" w:cs="Times New Roman"/>
          <w:i/>
          <w:sz w:val="20"/>
          <w:szCs w:val="20"/>
        </w:rPr>
        <w:t>RAN2 understands that the standard impact includes that the UE may be notified to re-acquire DL/UL synchronization with the serving cell after the satellite switching</w:t>
      </w:r>
      <w:r w:rsidRPr="00FA02F2">
        <w:rPr>
          <w:rFonts w:ascii="Times New Roman" w:eastAsia="宋体" w:hAnsi="Times New Roman" w:cs="Times New Roman"/>
          <w:sz w:val="20"/>
          <w:szCs w:val="20"/>
        </w:rPr>
        <w:t>.</w:t>
      </w:r>
      <w:r w:rsidRPr="00FA02F2">
        <w:rPr>
          <w:rFonts w:ascii="Times New Roman" w:eastAsia="宋体" w:hAnsi="Times New Roman"/>
          <w:bCs/>
          <w:sz w:val="20"/>
          <w:szCs w:val="20"/>
        </w:rPr>
        <w:t>”</w:t>
      </w:r>
      <w:r w:rsidR="00C534E7">
        <w:rPr>
          <w:rFonts w:ascii="Times New Roman" w:eastAsia="宋体" w:hAnsi="Times New Roman"/>
          <w:bCs/>
          <w:sz w:val="20"/>
          <w:szCs w:val="20"/>
        </w:rPr>
        <w:t xml:space="preserve">, in our view, it can be considered as one kind of optimization, with such indication, the UE can try to </w:t>
      </w:r>
      <w:r w:rsidR="00C534E7">
        <w:rPr>
          <w:rFonts w:ascii="Times New Roman" w:eastAsia="宋体" w:hAnsi="Times New Roman" w:hint="eastAsia"/>
          <w:bCs/>
          <w:sz w:val="20"/>
          <w:szCs w:val="20"/>
        </w:rPr>
        <w:t>search</w:t>
      </w:r>
      <w:r w:rsidR="00C534E7">
        <w:rPr>
          <w:rFonts w:ascii="Times New Roman" w:eastAsia="宋体" w:hAnsi="Times New Roman"/>
          <w:bCs/>
          <w:sz w:val="20"/>
          <w:szCs w:val="20"/>
        </w:rPr>
        <w:t xml:space="preserve"> the SSB</w:t>
      </w:r>
      <w:r w:rsidR="00426CF4">
        <w:rPr>
          <w:rFonts w:ascii="Times New Roman" w:eastAsia="宋体" w:hAnsi="Times New Roman"/>
          <w:bCs/>
          <w:sz w:val="20"/>
          <w:szCs w:val="20"/>
        </w:rPr>
        <w:t xml:space="preserve"> along with detection of SIB</w:t>
      </w:r>
      <w:r w:rsidR="00C534E7">
        <w:rPr>
          <w:rFonts w:ascii="Times New Roman" w:eastAsia="宋体" w:hAnsi="Times New Roman"/>
          <w:bCs/>
          <w:sz w:val="20"/>
          <w:szCs w:val="20"/>
        </w:rPr>
        <w:t xml:space="preserve"> intentionally</w:t>
      </w:r>
      <w:r w:rsidR="00577D75">
        <w:rPr>
          <w:rFonts w:ascii="Times New Roman" w:eastAsia="宋体" w:hAnsi="Times New Roman"/>
          <w:bCs/>
          <w:sz w:val="20"/>
          <w:szCs w:val="20"/>
        </w:rPr>
        <w:t>, e.g., at certain time instant</w:t>
      </w:r>
      <w:r w:rsidR="00AA6D6A">
        <w:rPr>
          <w:rFonts w:ascii="Times New Roman" w:eastAsia="宋体" w:hAnsi="Times New Roman"/>
          <w:bCs/>
          <w:sz w:val="20"/>
          <w:szCs w:val="20"/>
        </w:rPr>
        <w:t xml:space="preserve"> </w:t>
      </w:r>
      <w:r w:rsidR="00C534E7">
        <w:rPr>
          <w:rFonts w:ascii="Times New Roman" w:eastAsia="宋体" w:hAnsi="Times New Roman"/>
          <w:bCs/>
          <w:sz w:val="20"/>
          <w:szCs w:val="20"/>
        </w:rPr>
        <w:t>over large frequency range as initial access.</w:t>
      </w:r>
    </w:p>
    <w:p w14:paraId="76AAA739" w14:textId="0C8414E8" w:rsidR="00D86B87" w:rsidRDefault="00E94C67" w:rsidP="007D0DE8">
      <w:pPr>
        <w:numPr>
          <w:ilvl w:val="7"/>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7B0DDB">
        <w:rPr>
          <w:rFonts w:ascii="Times New Roman" w:eastAsia="宋体" w:hAnsi="Times New Roman"/>
          <w:b/>
          <w:i/>
          <w:sz w:val="20"/>
          <w:szCs w:val="20"/>
        </w:rPr>
        <w:t>1</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sidR="00D86B87">
        <w:rPr>
          <w:rFonts w:ascii="Times New Roman" w:eastAsia="宋体" w:hAnsi="Times New Roman"/>
          <w:bCs/>
          <w:i/>
          <w:sz w:val="20"/>
          <w:szCs w:val="20"/>
        </w:rPr>
        <w:t xml:space="preserve">For the hard switching, it’s feasible from RAN1 perspective </w:t>
      </w:r>
      <w:r w:rsidR="007B0DDB">
        <w:rPr>
          <w:rFonts w:ascii="Times New Roman" w:eastAsia="宋体" w:hAnsi="Times New Roman"/>
          <w:bCs/>
          <w:i/>
          <w:sz w:val="20"/>
          <w:szCs w:val="20"/>
        </w:rPr>
        <w:t xml:space="preserve">to support </w:t>
      </w:r>
      <w:r w:rsidR="007B0DDB" w:rsidRPr="007B0DDB">
        <w:rPr>
          <w:rFonts w:ascii="Times New Roman" w:eastAsia="宋体" w:hAnsi="Times New Roman"/>
          <w:bCs/>
          <w:i/>
          <w:sz w:val="20"/>
          <w:szCs w:val="20"/>
        </w:rPr>
        <w:t>satellite switching without PCI changing</w:t>
      </w:r>
      <w:r w:rsidR="00D86B87">
        <w:rPr>
          <w:rFonts w:ascii="Times New Roman" w:eastAsia="宋体" w:hAnsi="Times New Roman" w:hint="eastAsia"/>
          <w:bCs/>
          <w:i/>
          <w:sz w:val="20"/>
          <w:szCs w:val="20"/>
        </w:rPr>
        <w:t>.</w:t>
      </w:r>
    </w:p>
    <w:p w14:paraId="6753AC23" w14:textId="1ED0552A" w:rsidR="00D86B87" w:rsidRDefault="00D86B87" w:rsidP="007D0DE8">
      <w:pPr>
        <w:numPr>
          <w:ilvl w:val="7"/>
          <w:numId w:val="0"/>
        </w:numPr>
        <w:spacing w:beforeLines="50" w:before="120" w:afterLines="50" w:after="120" w:line="240" w:lineRule="auto"/>
        <w:ind w:leftChars="200" w:left="440"/>
        <w:jc w:val="both"/>
        <w:rPr>
          <w:rFonts w:ascii="Times New Roman" w:eastAsia="宋体" w:hAnsi="Times New Roman"/>
          <w:bCs/>
          <w:sz w:val="20"/>
          <w:szCs w:val="20"/>
        </w:rPr>
      </w:pPr>
      <w:r w:rsidRPr="00D86B87">
        <w:rPr>
          <w:rFonts w:ascii="Times New Roman" w:eastAsia="宋体" w:hAnsi="Times New Roman"/>
          <w:bCs/>
          <w:sz w:val="20"/>
          <w:szCs w:val="20"/>
        </w:rPr>
        <w:t xml:space="preserve">For the soft-switching, </w:t>
      </w:r>
      <w:r w:rsidR="007C66A5">
        <w:rPr>
          <w:rFonts w:ascii="Times New Roman" w:eastAsia="宋体" w:hAnsi="Times New Roman"/>
          <w:bCs/>
          <w:sz w:val="20"/>
          <w:szCs w:val="20"/>
        </w:rPr>
        <w:t xml:space="preserve">with further assumption on the </w:t>
      </w:r>
      <w:r w:rsidR="00186285">
        <w:rPr>
          <w:rFonts w:ascii="Times New Roman" w:eastAsia="宋体" w:hAnsi="Times New Roman"/>
          <w:bCs/>
          <w:sz w:val="20"/>
          <w:szCs w:val="20"/>
        </w:rPr>
        <w:t>overlapped coverage in time domain</w:t>
      </w:r>
      <w:r w:rsidR="007C66A5">
        <w:rPr>
          <w:rFonts w:ascii="Times New Roman" w:eastAsia="宋体" w:hAnsi="Times New Roman"/>
          <w:bCs/>
          <w:sz w:val="20"/>
          <w:szCs w:val="20"/>
        </w:rPr>
        <w:t xml:space="preserve"> between two satellites</w:t>
      </w:r>
      <w:r w:rsidR="00186285">
        <w:rPr>
          <w:rFonts w:ascii="Times New Roman" w:eastAsia="宋体" w:hAnsi="Times New Roman"/>
          <w:bCs/>
          <w:sz w:val="20"/>
          <w:szCs w:val="20"/>
        </w:rPr>
        <w:t xml:space="preserve">, </w:t>
      </w:r>
      <w:r w:rsidR="007C66A5">
        <w:rPr>
          <w:rFonts w:ascii="Times New Roman" w:eastAsia="宋体" w:hAnsi="Times New Roman"/>
          <w:bCs/>
          <w:sz w:val="20"/>
          <w:szCs w:val="20"/>
        </w:rPr>
        <w:t xml:space="preserve">the feasibility of this approach can </w:t>
      </w:r>
      <w:r w:rsidR="007C66A5">
        <w:rPr>
          <w:rFonts w:ascii="Times New Roman" w:eastAsia="宋体" w:hAnsi="Times New Roman" w:hint="eastAsia"/>
          <w:bCs/>
          <w:sz w:val="20"/>
          <w:szCs w:val="20"/>
        </w:rPr>
        <w:t>a</w:t>
      </w:r>
      <w:r w:rsidR="007C66A5">
        <w:rPr>
          <w:rFonts w:ascii="Times New Roman" w:eastAsia="宋体" w:hAnsi="Times New Roman"/>
          <w:bCs/>
          <w:sz w:val="20"/>
          <w:szCs w:val="20"/>
        </w:rPr>
        <w:t>lso be achieved with following consideration:</w:t>
      </w:r>
      <w:r w:rsidR="002F0F31">
        <w:rPr>
          <w:rFonts w:ascii="Times New Roman" w:eastAsia="宋体" w:hAnsi="Times New Roman"/>
          <w:bCs/>
          <w:sz w:val="20"/>
          <w:szCs w:val="20"/>
        </w:rPr>
        <w:t xml:space="preserve"> </w:t>
      </w:r>
    </w:p>
    <w:p w14:paraId="05550036" w14:textId="0A86C193" w:rsidR="0022429B" w:rsidRDefault="0052713B" w:rsidP="007D0DE8">
      <w:pPr>
        <w:pStyle w:val="af7"/>
        <w:numPr>
          <w:ilvl w:val="0"/>
          <w:numId w:val="8"/>
        </w:numPr>
        <w:spacing w:beforeLines="50" w:before="120" w:afterLines="50" w:after="120" w:line="240" w:lineRule="auto"/>
        <w:ind w:leftChars="364" w:left="1161" w:firstLineChars="0"/>
        <w:jc w:val="both"/>
        <w:rPr>
          <w:rFonts w:ascii="Times New Roman" w:eastAsia="宋体" w:hAnsi="Times New Roman"/>
          <w:bCs/>
          <w:sz w:val="20"/>
          <w:szCs w:val="20"/>
        </w:rPr>
      </w:pPr>
      <w:r>
        <w:rPr>
          <w:rFonts w:ascii="Times New Roman" w:eastAsia="宋体" w:hAnsi="Times New Roman"/>
          <w:bCs/>
          <w:sz w:val="20"/>
          <w:szCs w:val="20"/>
        </w:rPr>
        <w:t>Triggering event for UE: Normally, the UE will maintain the existing connection unless the quality is poor, then</w:t>
      </w:r>
      <w:r w:rsidR="000C3D60">
        <w:rPr>
          <w:rFonts w:ascii="Times New Roman" w:eastAsia="宋体" w:hAnsi="Times New Roman"/>
          <w:bCs/>
          <w:sz w:val="20"/>
          <w:szCs w:val="20"/>
        </w:rPr>
        <w:t xml:space="preserve"> same </w:t>
      </w:r>
      <w:r>
        <w:rPr>
          <w:rFonts w:ascii="Times New Roman" w:eastAsia="宋体" w:hAnsi="Times New Roman"/>
          <w:bCs/>
          <w:sz w:val="20"/>
          <w:szCs w:val="20"/>
        </w:rPr>
        <w:t>implementation as t</w:t>
      </w:r>
      <w:r w:rsidR="000C3D60">
        <w:rPr>
          <w:rFonts w:ascii="Times New Roman" w:eastAsia="宋体" w:hAnsi="Times New Roman"/>
          <w:bCs/>
          <w:sz w:val="20"/>
          <w:szCs w:val="20"/>
        </w:rPr>
        <w:t>he hard switching</w:t>
      </w:r>
      <w:r>
        <w:rPr>
          <w:rFonts w:ascii="Times New Roman" w:eastAsia="宋体" w:hAnsi="Times New Roman"/>
          <w:bCs/>
          <w:sz w:val="20"/>
          <w:szCs w:val="20"/>
        </w:rPr>
        <w:t xml:space="preserve"> can also be considered. Moreover, due to overlapp</w:t>
      </w:r>
      <w:r w:rsidR="00550BC9">
        <w:rPr>
          <w:rFonts w:ascii="Times New Roman" w:eastAsia="宋体" w:hAnsi="Times New Roman"/>
          <w:bCs/>
          <w:sz w:val="20"/>
          <w:szCs w:val="20"/>
        </w:rPr>
        <w:t xml:space="preserve">ing in time domain, the beam switching based approach can </w:t>
      </w:r>
      <w:r w:rsidR="00550BC9">
        <w:rPr>
          <w:rFonts w:ascii="Times New Roman" w:eastAsia="宋体" w:hAnsi="Times New Roman" w:hint="eastAsia"/>
          <w:bCs/>
          <w:sz w:val="20"/>
          <w:szCs w:val="20"/>
        </w:rPr>
        <w:t>a</w:t>
      </w:r>
      <w:r w:rsidR="00550BC9">
        <w:rPr>
          <w:rFonts w:ascii="Times New Roman" w:eastAsia="宋体" w:hAnsi="Times New Roman"/>
          <w:bCs/>
          <w:sz w:val="20"/>
          <w:szCs w:val="20"/>
        </w:rPr>
        <w:t xml:space="preserve">lso </w:t>
      </w:r>
      <w:r w:rsidR="00550BC9">
        <w:rPr>
          <w:rFonts w:ascii="Times New Roman" w:eastAsia="宋体" w:hAnsi="Times New Roman" w:hint="eastAsia"/>
          <w:bCs/>
          <w:sz w:val="20"/>
          <w:szCs w:val="20"/>
        </w:rPr>
        <w:t>be</w:t>
      </w:r>
      <w:r w:rsidR="00550BC9">
        <w:rPr>
          <w:rFonts w:ascii="Times New Roman" w:eastAsia="宋体" w:hAnsi="Times New Roman"/>
          <w:bCs/>
          <w:sz w:val="20"/>
          <w:szCs w:val="20"/>
        </w:rPr>
        <w:t xml:space="preserve"> used to </w:t>
      </w:r>
      <w:r w:rsidR="00550BC9">
        <w:rPr>
          <w:rFonts w:ascii="Times New Roman" w:eastAsia="宋体" w:hAnsi="Times New Roman" w:hint="eastAsia"/>
          <w:bCs/>
          <w:sz w:val="20"/>
          <w:szCs w:val="20"/>
        </w:rPr>
        <w:t>let</w:t>
      </w:r>
      <w:r w:rsidR="00550BC9">
        <w:rPr>
          <w:rFonts w:ascii="Times New Roman" w:eastAsia="宋体" w:hAnsi="Times New Roman"/>
          <w:bCs/>
          <w:sz w:val="20"/>
          <w:szCs w:val="20"/>
        </w:rPr>
        <w:t xml:space="preserve"> the UE </w:t>
      </w:r>
      <w:r w:rsidR="00550BC9">
        <w:rPr>
          <w:rFonts w:ascii="Times New Roman" w:eastAsia="宋体" w:hAnsi="Times New Roman" w:hint="eastAsia"/>
          <w:bCs/>
          <w:sz w:val="20"/>
          <w:szCs w:val="20"/>
        </w:rPr>
        <w:t>to</w:t>
      </w:r>
      <w:r w:rsidR="00550BC9">
        <w:rPr>
          <w:rFonts w:ascii="Times New Roman" w:eastAsia="宋体" w:hAnsi="Times New Roman"/>
          <w:bCs/>
          <w:sz w:val="20"/>
          <w:szCs w:val="20"/>
        </w:rPr>
        <w:t xml:space="preserve"> monitor another DL </w:t>
      </w:r>
      <w:r w:rsidR="00550BC9">
        <w:rPr>
          <w:rFonts w:ascii="Times New Roman" w:eastAsia="宋体" w:hAnsi="Times New Roman" w:hint="eastAsia"/>
          <w:bCs/>
          <w:sz w:val="20"/>
          <w:szCs w:val="20"/>
        </w:rPr>
        <w:t>signal</w:t>
      </w:r>
      <w:r w:rsidR="00550BC9">
        <w:rPr>
          <w:rFonts w:ascii="Times New Roman" w:eastAsia="宋体" w:hAnsi="Times New Roman"/>
          <w:bCs/>
          <w:sz w:val="20"/>
          <w:szCs w:val="20"/>
        </w:rPr>
        <w:t>.</w:t>
      </w:r>
      <w:r>
        <w:rPr>
          <w:rFonts w:ascii="Times New Roman" w:eastAsia="宋体" w:hAnsi="Times New Roman"/>
          <w:bCs/>
          <w:sz w:val="20"/>
          <w:szCs w:val="20"/>
        </w:rPr>
        <w:t xml:space="preserve"> </w:t>
      </w:r>
    </w:p>
    <w:p w14:paraId="72C1F8CC" w14:textId="1A7A9204" w:rsidR="00EA47C3" w:rsidRDefault="000C3D60" w:rsidP="007D0DE8">
      <w:pPr>
        <w:pStyle w:val="af7"/>
        <w:numPr>
          <w:ilvl w:val="0"/>
          <w:numId w:val="8"/>
        </w:numPr>
        <w:spacing w:beforeLines="50" w:before="120" w:afterLines="50" w:after="120" w:line="240" w:lineRule="auto"/>
        <w:ind w:leftChars="364" w:left="1161" w:firstLineChars="0"/>
        <w:jc w:val="both"/>
        <w:rPr>
          <w:rFonts w:ascii="Times New Roman" w:eastAsia="宋体" w:hAnsi="Times New Roman"/>
          <w:bCs/>
          <w:sz w:val="20"/>
          <w:szCs w:val="20"/>
        </w:rPr>
      </w:pPr>
      <w:r>
        <w:rPr>
          <w:rFonts w:ascii="Times New Roman" w:eastAsia="宋体" w:hAnsi="Times New Roman"/>
          <w:bCs/>
          <w:sz w:val="20"/>
          <w:szCs w:val="20"/>
        </w:rPr>
        <w:t xml:space="preserve">For the interference issue, from our view, the </w:t>
      </w:r>
      <w:r>
        <w:rPr>
          <w:rFonts w:ascii="Times New Roman" w:eastAsia="宋体" w:hAnsi="Times New Roman" w:hint="eastAsia"/>
          <w:bCs/>
          <w:sz w:val="20"/>
          <w:szCs w:val="20"/>
        </w:rPr>
        <w:t>propagation</w:t>
      </w:r>
      <w:r>
        <w:rPr>
          <w:rFonts w:ascii="Times New Roman" w:eastAsia="宋体" w:hAnsi="Times New Roman"/>
          <w:bCs/>
          <w:sz w:val="20"/>
          <w:szCs w:val="20"/>
        </w:rPr>
        <w:t xml:space="preserve"> delay </w:t>
      </w:r>
      <w:r w:rsidR="00CC01A1">
        <w:rPr>
          <w:rFonts w:ascii="Times New Roman" w:eastAsia="宋体" w:hAnsi="Times New Roman"/>
          <w:bCs/>
          <w:sz w:val="20"/>
          <w:szCs w:val="20"/>
        </w:rPr>
        <w:t xml:space="preserve">difference between links </w:t>
      </w:r>
      <w:r>
        <w:rPr>
          <w:rFonts w:ascii="Times New Roman" w:eastAsia="宋体" w:hAnsi="Times New Roman"/>
          <w:bCs/>
          <w:sz w:val="20"/>
          <w:szCs w:val="20"/>
        </w:rPr>
        <w:t xml:space="preserve">via two </w:t>
      </w:r>
      <w:r w:rsidR="00CC01A1">
        <w:rPr>
          <w:rFonts w:ascii="Times New Roman" w:eastAsia="宋体" w:hAnsi="Times New Roman"/>
          <w:bCs/>
          <w:sz w:val="20"/>
          <w:szCs w:val="20"/>
        </w:rPr>
        <w:t>satellites</w:t>
      </w:r>
      <w:r w:rsidR="001E0A95">
        <w:rPr>
          <w:rFonts w:ascii="Times New Roman" w:eastAsia="宋体" w:hAnsi="Times New Roman"/>
          <w:bCs/>
          <w:sz w:val="20"/>
          <w:szCs w:val="20"/>
        </w:rPr>
        <w:t xml:space="preserve"> will almost exceed the CP or length of slot. In this case, the co-channel interference can be treated as background noise</w:t>
      </w:r>
      <w:r w:rsidR="00CC01A1">
        <w:rPr>
          <w:rFonts w:ascii="Times New Roman" w:eastAsia="宋体" w:hAnsi="Times New Roman"/>
          <w:bCs/>
          <w:sz w:val="20"/>
          <w:szCs w:val="20"/>
        </w:rPr>
        <w:t>.</w:t>
      </w:r>
      <w:r w:rsidR="000453EA">
        <w:rPr>
          <w:rFonts w:ascii="Times New Roman" w:eastAsia="宋体" w:hAnsi="Times New Roman"/>
          <w:bCs/>
          <w:sz w:val="20"/>
          <w:szCs w:val="20"/>
        </w:rPr>
        <w:t xml:space="preserve"> Moreover, the different association between signal and physical beam for one satellite can be considered in implementation, which is </w:t>
      </w:r>
      <w:r w:rsidR="000453EA">
        <w:rPr>
          <w:rFonts w:ascii="Times New Roman" w:eastAsia="宋体" w:hAnsi="Times New Roman" w:hint="eastAsia"/>
          <w:bCs/>
          <w:sz w:val="20"/>
          <w:szCs w:val="20"/>
        </w:rPr>
        <w:t>also</w:t>
      </w:r>
      <w:r w:rsidR="000453EA">
        <w:rPr>
          <w:rFonts w:ascii="Times New Roman" w:eastAsia="宋体" w:hAnsi="Times New Roman"/>
          <w:bCs/>
          <w:sz w:val="20"/>
          <w:szCs w:val="20"/>
        </w:rPr>
        <w:t xml:space="preserve"> helpful to randomize </w:t>
      </w:r>
      <w:r w:rsidR="000453EA">
        <w:rPr>
          <w:rFonts w:ascii="Times New Roman" w:eastAsia="宋体" w:hAnsi="Times New Roman" w:hint="eastAsia"/>
          <w:bCs/>
          <w:sz w:val="20"/>
          <w:szCs w:val="20"/>
        </w:rPr>
        <w:t>the</w:t>
      </w:r>
      <w:r w:rsidR="000453EA">
        <w:rPr>
          <w:rFonts w:ascii="Times New Roman" w:eastAsia="宋体" w:hAnsi="Times New Roman"/>
          <w:bCs/>
          <w:sz w:val="20"/>
          <w:szCs w:val="20"/>
        </w:rPr>
        <w:t xml:space="preserve"> interference</w:t>
      </w:r>
      <w:r w:rsidR="000453EA">
        <w:rPr>
          <w:rFonts w:ascii="Times New Roman" w:eastAsia="宋体" w:hAnsi="Times New Roman" w:hint="eastAsia"/>
          <w:bCs/>
          <w:sz w:val="20"/>
          <w:szCs w:val="20"/>
        </w:rPr>
        <w:t>.</w:t>
      </w:r>
      <w:r w:rsidR="000453EA">
        <w:rPr>
          <w:rFonts w:ascii="Times New Roman" w:eastAsia="宋体" w:hAnsi="Times New Roman"/>
          <w:bCs/>
          <w:sz w:val="20"/>
          <w:szCs w:val="20"/>
        </w:rPr>
        <w:t xml:space="preserve">    </w:t>
      </w:r>
    </w:p>
    <w:p w14:paraId="64C47477" w14:textId="3DBCFF08" w:rsidR="00D86B87" w:rsidRPr="00796C62" w:rsidRDefault="00EA47C3" w:rsidP="007D0DE8">
      <w:pPr>
        <w:spacing w:beforeLines="50" w:before="120" w:afterLines="50" w:after="120" w:line="240" w:lineRule="auto"/>
        <w:ind w:leftChars="200" w:left="440"/>
        <w:jc w:val="both"/>
        <w:rPr>
          <w:rFonts w:ascii="Times New Roman" w:eastAsia="宋体" w:hAnsi="Times New Roman"/>
          <w:bCs/>
          <w:i/>
          <w:sz w:val="20"/>
          <w:szCs w:val="20"/>
        </w:rPr>
      </w:pPr>
      <w:r w:rsidRPr="00EA47C3">
        <w:rPr>
          <w:rFonts w:ascii="Times New Roman" w:eastAsia="宋体" w:hAnsi="Times New Roman"/>
          <w:b/>
          <w:i/>
          <w:sz w:val="20"/>
          <w:szCs w:val="20"/>
        </w:rPr>
        <w:t>Proposal</w:t>
      </w:r>
      <w:r w:rsidRPr="00EA47C3">
        <w:rPr>
          <w:rFonts w:ascii="Times New Roman" w:eastAsia="宋体" w:hAnsi="Times New Roman" w:hint="eastAsia"/>
          <w:b/>
          <w:i/>
          <w:sz w:val="20"/>
          <w:szCs w:val="20"/>
        </w:rPr>
        <w:t xml:space="preserve"> </w:t>
      </w:r>
      <w:r w:rsidR="00CC01A1">
        <w:rPr>
          <w:rFonts w:ascii="Times New Roman" w:eastAsia="宋体" w:hAnsi="Times New Roman"/>
          <w:b/>
          <w:i/>
          <w:sz w:val="20"/>
          <w:szCs w:val="20"/>
        </w:rPr>
        <w:t>2</w:t>
      </w:r>
      <w:r w:rsidRPr="00EA47C3">
        <w:rPr>
          <w:rFonts w:ascii="Times New Roman" w:eastAsia="宋体" w:hAnsi="Times New Roman" w:hint="eastAsia"/>
          <w:b/>
          <w:i/>
          <w:sz w:val="20"/>
          <w:szCs w:val="20"/>
        </w:rPr>
        <w:t>:</w:t>
      </w:r>
      <w:r w:rsidRPr="00EA47C3">
        <w:rPr>
          <w:rFonts w:ascii="Times New Roman" w:eastAsia="宋体" w:hAnsi="Times New Roman" w:hint="eastAsia"/>
          <w:bCs/>
          <w:i/>
          <w:sz w:val="20"/>
          <w:szCs w:val="20"/>
        </w:rPr>
        <w:t xml:space="preserve"> </w:t>
      </w:r>
      <w:r w:rsidRPr="00EA47C3">
        <w:rPr>
          <w:rFonts w:ascii="Times New Roman" w:eastAsia="宋体" w:hAnsi="Times New Roman"/>
          <w:bCs/>
          <w:i/>
          <w:sz w:val="20"/>
          <w:szCs w:val="20"/>
        </w:rPr>
        <w:t xml:space="preserve">For the </w:t>
      </w:r>
      <w:r>
        <w:rPr>
          <w:rFonts w:ascii="Times New Roman" w:eastAsia="宋体" w:hAnsi="Times New Roman"/>
          <w:bCs/>
          <w:i/>
          <w:sz w:val="20"/>
          <w:szCs w:val="20"/>
        </w:rPr>
        <w:t>soft</w:t>
      </w:r>
      <w:r w:rsidRPr="00EA47C3">
        <w:rPr>
          <w:rFonts w:ascii="Times New Roman" w:eastAsia="宋体" w:hAnsi="Times New Roman"/>
          <w:bCs/>
          <w:i/>
          <w:sz w:val="20"/>
          <w:szCs w:val="20"/>
        </w:rPr>
        <w:t xml:space="preserve"> switching, it’s feasible from RAN1 perspective </w:t>
      </w:r>
      <w:r w:rsidR="003E0171">
        <w:rPr>
          <w:rFonts w:ascii="Times New Roman" w:eastAsia="宋体" w:hAnsi="Times New Roman"/>
          <w:bCs/>
          <w:i/>
          <w:sz w:val="20"/>
          <w:szCs w:val="20"/>
        </w:rPr>
        <w:t xml:space="preserve">support </w:t>
      </w:r>
      <w:r w:rsidR="003E0171" w:rsidRPr="007B0DDB">
        <w:rPr>
          <w:rFonts w:ascii="Times New Roman" w:eastAsia="宋体" w:hAnsi="Times New Roman"/>
          <w:bCs/>
          <w:i/>
          <w:sz w:val="20"/>
          <w:szCs w:val="20"/>
        </w:rPr>
        <w:t>satellite switching without PCI changing</w:t>
      </w:r>
      <w:r w:rsidRPr="00EA47C3">
        <w:rPr>
          <w:rFonts w:ascii="Times New Roman" w:eastAsia="宋体" w:hAnsi="Times New Roman"/>
          <w:bCs/>
          <w:i/>
          <w:sz w:val="20"/>
          <w:szCs w:val="20"/>
        </w:rPr>
        <w:t>.</w:t>
      </w:r>
      <w:r>
        <w:rPr>
          <w:rFonts w:ascii="Times New Roman" w:eastAsia="宋体" w:hAnsi="Times New Roman"/>
          <w:bCs/>
          <w:i/>
          <w:sz w:val="20"/>
          <w:szCs w:val="20"/>
        </w:rPr>
        <w:t xml:space="preserve"> </w:t>
      </w:r>
      <w:r w:rsidR="003E0171">
        <w:rPr>
          <w:rFonts w:ascii="Times New Roman" w:eastAsia="宋体" w:hAnsi="Times New Roman"/>
          <w:bCs/>
          <w:i/>
          <w:sz w:val="20"/>
          <w:szCs w:val="20"/>
        </w:rPr>
        <w:t>A</w:t>
      </w:r>
      <w:r>
        <w:rPr>
          <w:rFonts w:ascii="Times New Roman" w:eastAsia="宋体" w:hAnsi="Times New Roman"/>
          <w:bCs/>
          <w:i/>
          <w:sz w:val="20"/>
          <w:szCs w:val="20"/>
        </w:rPr>
        <w:t xml:space="preserve">nd </w:t>
      </w:r>
      <w:r w:rsidR="00CD25B7">
        <w:rPr>
          <w:rFonts w:ascii="Times New Roman" w:eastAsia="宋体" w:hAnsi="Times New Roman"/>
          <w:bCs/>
          <w:i/>
          <w:sz w:val="20"/>
          <w:szCs w:val="20"/>
        </w:rPr>
        <w:t xml:space="preserve">same enhancement </w:t>
      </w:r>
      <w:r w:rsidR="00673CD9">
        <w:rPr>
          <w:rFonts w:ascii="Times New Roman" w:eastAsia="宋体" w:hAnsi="Times New Roman"/>
          <w:bCs/>
          <w:i/>
          <w:sz w:val="20"/>
          <w:szCs w:val="20"/>
        </w:rPr>
        <w:t xml:space="preserve">for hard switching </w:t>
      </w:r>
      <w:r w:rsidR="00CD25B7">
        <w:rPr>
          <w:rFonts w:ascii="Times New Roman" w:eastAsia="宋体" w:hAnsi="Times New Roman"/>
          <w:bCs/>
          <w:i/>
          <w:sz w:val="20"/>
          <w:szCs w:val="20"/>
        </w:rPr>
        <w:t>can be considered.</w:t>
      </w:r>
    </w:p>
    <w:p w14:paraId="53D6E8F9" w14:textId="77777777" w:rsidR="00B07019" w:rsidRDefault="002C6A1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76B47F8E" w14:textId="012C9D9A" w:rsidR="00B07019" w:rsidRDefault="002C6A1F" w:rsidP="007D0DE8">
      <w:pPr>
        <w:pStyle w:val="af7"/>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sidR="00796C62">
        <w:rPr>
          <w:rFonts w:ascii="Times New Roman" w:eastAsia="宋体" w:hAnsi="Times New Roman" w:cs="Times New Roman"/>
          <w:sz w:val="20"/>
          <w:szCs w:val="20"/>
        </w:rPr>
        <w:t>the RAN2 questions are analyzed with following</w:t>
      </w:r>
      <w:r>
        <w:rPr>
          <w:rFonts w:ascii="Times New Roman" w:eastAsia="宋体" w:hAnsi="Times New Roman" w:cs="Times New Roman"/>
          <w:sz w:val="20"/>
          <w:szCs w:val="20"/>
        </w:rPr>
        <w:t xml:space="preserve"> proposals and observations:</w:t>
      </w:r>
    </w:p>
    <w:p w14:paraId="572C3D43" w14:textId="77777777" w:rsidR="00B541B5" w:rsidRDefault="00B541B5" w:rsidP="00B541B5">
      <w:pPr>
        <w:numPr>
          <w:ilvl w:val="7"/>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w:t>
      </w:r>
      <w:r>
        <w:rPr>
          <w:rFonts w:ascii="Times New Roman" w:eastAsia="宋体" w:hAnsi="Times New Roman"/>
          <w:bCs/>
          <w:i/>
          <w:sz w:val="20"/>
          <w:szCs w:val="20"/>
        </w:rPr>
        <w:t xml:space="preserve"> Due to the different location of satellite which provide the same coverage with unchanged PCI, the DL synchronization procedure (e.g., monitoring the DL signal) and updates of UL timing (e.g., re-acquisition SIB for satellite ephemeris, common TA parameters, </w:t>
      </w:r>
      <w:proofErr w:type="spellStart"/>
      <w:r>
        <w:rPr>
          <w:rFonts w:ascii="Times New Roman" w:eastAsia="宋体" w:hAnsi="Times New Roman"/>
          <w:bCs/>
          <w:i/>
          <w:sz w:val="20"/>
          <w:szCs w:val="20"/>
        </w:rPr>
        <w:t>etc</w:t>
      </w:r>
      <w:proofErr w:type="spellEnd"/>
      <w:r>
        <w:rPr>
          <w:rFonts w:ascii="Times New Roman" w:eastAsia="宋体" w:hAnsi="Times New Roman"/>
          <w:bCs/>
          <w:i/>
          <w:sz w:val="20"/>
          <w:szCs w:val="20"/>
        </w:rPr>
        <w:t>), should be implemented at UE side.</w:t>
      </w:r>
    </w:p>
    <w:p w14:paraId="39E7FDE8" w14:textId="77777777" w:rsidR="00CC01A1" w:rsidRDefault="00CC01A1" w:rsidP="007D0DE8">
      <w:pPr>
        <w:numPr>
          <w:ilvl w:val="7"/>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Pr>
          <w:rFonts w:ascii="Times New Roman" w:eastAsia="宋体" w:hAnsi="Times New Roman"/>
          <w:bCs/>
          <w:i/>
          <w:sz w:val="20"/>
          <w:szCs w:val="20"/>
        </w:rPr>
        <w:t xml:space="preserve">For the hard switching, it’s feasible from RAN1 perspective to support </w:t>
      </w:r>
      <w:r w:rsidRPr="007B0DDB">
        <w:rPr>
          <w:rFonts w:ascii="Times New Roman" w:eastAsia="宋体" w:hAnsi="Times New Roman"/>
          <w:bCs/>
          <w:i/>
          <w:sz w:val="20"/>
          <w:szCs w:val="20"/>
        </w:rPr>
        <w:t>satellite switching without PCI changing</w:t>
      </w:r>
      <w:r>
        <w:rPr>
          <w:rFonts w:ascii="Times New Roman" w:eastAsia="宋体" w:hAnsi="Times New Roman" w:hint="eastAsia"/>
          <w:bCs/>
          <w:i/>
          <w:sz w:val="20"/>
          <w:szCs w:val="20"/>
        </w:rPr>
        <w:t>.</w:t>
      </w:r>
    </w:p>
    <w:p w14:paraId="4069E7A2" w14:textId="03F548E6" w:rsidR="00CC01A1" w:rsidRPr="00CC01A1" w:rsidRDefault="00CC01A1" w:rsidP="007D0DE8">
      <w:pPr>
        <w:spacing w:beforeLines="50" w:before="120" w:afterLines="50" w:after="120" w:line="240" w:lineRule="auto"/>
        <w:ind w:leftChars="200" w:left="440"/>
        <w:jc w:val="both"/>
        <w:rPr>
          <w:rFonts w:ascii="Times New Roman" w:eastAsia="宋体" w:hAnsi="Times New Roman"/>
          <w:bCs/>
          <w:i/>
          <w:sz w:val="20"/>
          <w:szCs w:val="20"/>
        </w:rPr>
      </w:pPr>
      <w:r w:rsidRPr="00EA47C3">
        <w:rPr>
          <w:rFonts w:ascii="Times New Roman" w:eastAsia="宋体" w:hAnsi="Times New Roman"/>
          <w:b/>
          <w:i/>
          <w:sz w:val="20"/>
          <w:szCs w:val="20"/>
        </w:rPr>
        <w:t>Proposal</w:t>
      </w:r>
      <w:r w:rsidRPr="00EA47C3">
        <w:rPr>
          <w:rFonts w:ascii="Times New Roman" w:eastAsia="宋体" w:hAnsi="Times New Roman" w:hint="eastAsia"/>
          <w:b/>
          <w:i/>
          <w:sz w:val="20"/>
          <w:szCs w:val="20"/>
        </w:rPr>
        <w:t xml:space="preserve"> </w:t>
      </w:r>
      <w:r>
        <w:rPr>
          <w:rFonts w:ascii="Times New Roman" w:eastAsia="宋体" w:hAnsi="Times New Roman"/>
          <w:b/>
          <w:i/>
          <w:sz w:val="20"/>
          <w:szCs w:val="20"/>
        </w:rPr>
        <w:t>2</w:t>
      </w:r>
      <w:r w:rsidRPr="00EA47C3">
        <w:rPr>
          <w:rFonts w:ascii="Times New Roman" w:eastAsia="宋体" w:hAnsi="Times New Roman" w:hint="eastAsia"/>
          <w:b/>
          <w:i/>
          <w:sz w:val="20"/>
          <w:szCs w:val="20"/>
        </w:rPr>
        <w:t>:</w:t>
      </w:r>
      <w:r w:rsidRPr="00EA47C3">
        <w:rPr>
          <w:rFonts w:ascii="Times New Roman" w:eastAsia="宋体" w:hAnsi="Times New Roman" w:hint="eastAsia"/>
          <w:bCs/>
          <w:i/>
          <w:sz w:val="20"/>
          <w:szCs w:val="20"/>
        </w:rPr>
        <w:t xml:space="preserve"> </w:t>
      </w:r>
      <w:r w:rsidRPr="00EA47C3">
        <w:rPr>
          <w:rFonts w:ascii="Times New Roman" w:eastAsia="宋体" w:hAnsi="Times New Roman"/>
          <w:bCs/>
          <w:i/>
          <w:sz w:val="20"/>
          <w:szCs w:val="20"/>
        </w:rPr>
        <w:t xml:space="preserve">For the </w:t>
      </w:r>
      <w:r>
        <w:rPr>
          <w:rFonts w:ascii="Times New Roman" w:eastAsia="宋体" w:hAnsi="Times New Roman"/>
          <w:bCs/>
          <w:i/>
          <w:sz w:val="20"/>
          <w:szCs w:val="20"/>
        </w:rPr>
        <w:t>soft</w:t>
      </w:r>
      <w:r w:rsidRPr="00EA47C3">
        <w:rPr>
          <w:rFonts w:ascii="Times New Roman" w:eastAsia="宋体" w:hAnsi="Times New Roman"/>
          <w:bCs/>
          <w:i/>
          <w:sz w:val="20"/>
          <w:szCs w:val="20"/>
        </w:rPr>
        <w:t xml:space="preserve"> switching, it’s feasible from RAN1 perspective </w:t>
      </w:r>
      <w:r>
        <w:rPr>
          <w:rFonts w:ascii="Times New Roman" w:eastAsia="宋体" w:hAnsi="Times New Roman"/>
          <w:bCs/>
          <w:i/>
          <w:sz w:val="20"/>
          <w:szCs w:val="20"/>
        </w:rPr>
        <w:t xml:space="preserve">support </w:t>
      </w:r>
      <w:r w:rsidRPr="007B0DDB">
        <w:rPr>
          <w:rFonts w:ascii="Times New Roman" w:eastAsia="宋体" w:hAnsi="Times New Roman"/>
          <w:bCs/>
          <w:i/>
          <w:sz w:val="20"/>
          <w:szCs w:val="20"/>
        </w:rPr>
        <w:t>satellite switching without PCI changing</w:t>
      </w:r>
      <w:r w:rsidRPr="00EA47C3">
        <w:rPr>
          <w:rFonts w:ascii="Times New Roman" w:eastAsia="宋体" w:hAnsi="Times New Roman"/>
          <w:bCs/>
          <w:i/>
          <w:sz w:val="20"/>
          <w:szCs w:val="20"/>
        </w:rPr>
        <w:t>.</w:t>
      </w:r>
      <w:r>
        <w:rPr>
          <w:rFonts w:ascii="Times New Roman" w:eastAsia="宋体" w:hAnsi="Times New Roman"/>
          <w:bCs/>
          <w:i/>
          <w:sz w:val="20"/>
          <w:szCs w:val="20"/>
        </w:rPr>
        <w:t xml:space="preserve"> And same enhancement for hard switching can be considered.</w:t>
      </w:r>
    </w:p>
    <w:p w14:paraId="71C5A45F" w14:textId="77777777" w:rsidR="00B07019" w:rsidRDefault="002C6A1F">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463FD3F0" w14:textId="4E61CBD6" w:rsidR="00B07019" w:rsidRDefault="002C6A1F">
      <w:pPr>
        <w:pStyle w:val="ListParagraph1"/>
        <w:numPr>
          <w:ilvl w:val="0"/>
          <w:numId w:val="7"/>
        </w:numPr>
        <w:spacing w:after="0" w:line="240" w:lineRule="auto"/>
        <w:ind w:left="505" w:hanging="505"/>
        <w:rPr>
          <w:rFonts w:ascii="Times New Roman" w:hAnsi="Times New Roman"/>
          <w:sz w:val="20"/>
          <w:szCs w:val="20"/>
        </w:rPr>
      </w:pPr>
      <w:bookmarkStart w:id="5" w:name="_Ref118468455"/>
      <w:bookmarkStart w:id="6" w:name="_Ref134655403"/>
      <w:bookmarkStart w:id="7" w:name="_Ref29548"/>
      <w:bookmarkStart w:id="8" w:name="_Ref1095"/>
      <w:r>
        <w:rPr>
          <w:rFonts w:ascii="Times New Roman" w:hAnsi="Times New Roman"/>
          <w:sz w:val="20"/>
          <w:szCs w:val="20"/>
        </w:rPr>
        <w:t>R1-</w:t>
      </w:r>
      <w:r w:rsidR="00174A24">
        <w:rPr>
          <w:rFonts w:ascii="Times New Roman" w:hAnsi="Times New Roman"/>
          <w:sz w:val="20"/>
          <w:szCs w:val="20"/>
        </w:rPr>
        <w:t>2304323 LS on unchanged PCI</w:t>
      </w:r>
      <w:r>
        <w:rPr>
          <w:rFonts w:ascii="Times New Roman" w:hAnsi="Times New Roman"/>
          <w:sz w:val="20"/>
          <w:szCs w:val="20"/>
        </w:rPr>
        <w:t>, RAN1#11</w:t>
      </w:r>
      <w:bookmarkEnd w:id="5"/>
      <w:r w:rsidR="00174A24">
        <w:rPr>
          <w:rFonts w:ascii="Times New Roman" w:hAnsi="Times New Roman"/>
          <w:sz w:val="20"/>
          <w:szCs w:val="20"/>
        </w:rPr>
        <w:t>3</w:t>
      </w:r>
      <w:bookmarkEnd w:id="6"/>
      <w:r>
        <w:rPr>
          <w:rFonts w:ascii="Times New Roman" w:hAnsi="Times New Roman" w:hint="eastAsia"/>
          <w:sz w:val="20"/>
          <w:szCs w:val="20"/>
        </w:rPr>
        <w:t xml:space="preserve"> </w:t>
      </w:r>
      <w:bookmarkEnd w:id="7"/>
    </w:p>
    <w:bookmarkEnd w:id="8"/>
    <w:p w14:paraId="19B268BE" w14:textId="77777777" w:rsidR="00B07019" w:rsidRDefault="00B07019">
      <w:pPr>
        <w:pStyle w:val="ListParagraph1"/>
        <w:numPr>
          <w:ilvl w:val="255"/>
          <w:numId w:val="0"/>
        </w:numPr>
        <w:spacing w:after="0" w:line="20" w:lineRule="exact"/>
        <w:ind w:left="720"/>
        <w:rPr>
          <w:rFonts w:ascii="Times New Roman" w:hAnsi="Times New Roman"/>
          <w:sz w:val="20"/>
          <w:szCs w:val="20"/>
        </w:rPr>
      </w:pPr>
    </w:p>
    <w:sectPr w:rsidR="00B070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6149D" w14:textId="77777777" w:rsidR="00405F0B" w:rsidRDefault="00405F0B">
      <w:pPr>
        <w:spacing w:line="240" w:lineRule="auto"/>
      </w:pPr>
      <w:r>
        <w:separator/>
      </w:r>
    </w:p>
  </w:endnote>
  <w:endnote w:type="continuationSeparator" w:id="0">
    <w:p w14:paraId="10B6AE75" w14:textId="77777777" w:rsidR="00405F0B" w:rsidRDefault="00405F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A5324" w14:textId="77777777" w:rsidR="00405F0B" w:rsidRDefault="00405F0B">
      <w:pPr>
        <w:spacing w:after="0"/>
      </w:pPr>
      <w:r>
        <w:separator/>
      </w:r>
    </w:p>
  </w:footnote>
  <w:footnote w:type="continuationSeparator" w:id="0">
    <w:p w14:paraId="74071563" w14:textId="77777777" w:rsidR="00405F0B" w:rsidRDefault="00405F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23652523"/>
    <w:multiLevelType w:val="hybridMultilevel"/>
    <w:tmpl w:val="98FA3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E587FD4"/>
    <w:multiLevelType w:val="hybridMultilevel"/>
    <w:tmpl w:val="0C5C93A2"/>
    <w:lvl w:ilvl="0" w:tplc="B6D0CBFC">
      <w:start w:val="1"/>
      <w:numFmt w:val="decimal"/>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 w15:restartNumberingAfterBreak="0">
    <w:nsid w:val="796B60DB"/>
    <w:multiLevelType w:val="hybridMultilevel"/>
    <w:tmpl w:val="E9620F8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num w:numId="1">
    <w:abstractNumId w:val="0"/>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1"/>
  </w:num>
  <w:num w:numId="7">
    <w:abstractNumId w:val="5"/>
  </w:num>
  <w:num w:numId="8">
    <w:abstractNumId w:val="3"/>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3D81"/>
    <w:rsid w:val="000046F5"/>
    <w:rsid w:val="00004E88"/>
    <w:rsid w:val="00005B14"/>
    <w:rsid w:val="0000773C"/>
    <w:rsid w:val="0001013B"/>
    <w:rsid w:val="00010179"/>
    <w:rsid w:val="00015039"/>
    <w:rsid w:val="00015132"/>
    <w:rsid w:val="000163CA"/>
    <w:rsid w:val="00016BB9"/>
    <w:rsid w:val="000171C2"/>
    <w:rsid w:val="000207B3"/>
    <w:rsid w:val="00021434"/>
    <w:rsid w:val="00021AAE"/>
    <w:rsid w:val="00022E51"/>
    <w:rsid w:val="00022EDE"/>
    <w:rsid w:val="00024040"/>
    <w:rsid w:val="0002404A"/>
    <w:rsid w:val="00024905"/>
    <w:rsid w:val="000255C7"/>
    <w:rsid w:val="00026E46"/>
    <w:rsid w:val="000305EC"/>
    <w:rsid w:val="00031996"/>
    <w:rsid w:val="00031F57"/>
    <w:rsid w:val="00033FA7"/>
    <w:rsid w:val="0003423C"/>
    <w:rsid w:val="0003439E"/>
    <w:rsid w:val="00035FB8"/>
    <w:rsid w:val="00036AFC"/>
    <w:rsid w:val="00036B8C"/>
    <w:rsid w:val="00037989"/>
    <w:rsid w:val="00040044"/>
    <w:rsid w:val="0004019D"/>
    <w:rsid w:val="00042798"/>
    <w:rsid w:val="00043AF2"/>
    <w:rsid w:val="00044F8D"/>
    <w:rsid w:val="000453EA"/>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DEE"/>
    <w:rsid w:val="00065FC8"/>
    <w:rsid w:val="00066C43"/>
    <w:rsid w:val="00066E94"/>
    <w:rsid w:val="00067072"/>
    <w:rsid w:val="000707AD"/>
    <w:rsid w:val="00070A33"/>
    <w:rsid w:val="000726E4"/>
    <w:rsid w:val="00074CEC"/>
    <w:rsid w:val="00075D81"/>
    <w:rsid w:val="000771C3"/>
    <w:rsid w:val="00082E56"/>
    <w:rsid w:val="00083768"/>
    <w:rsid w:val="00085425"/>
    <w:rsid w:val="0008799A"/>
    <w:rsid w:val="0009076A"/>
    <w:rsid w:val="00091DB0"/>
    <w:rsid w:val="000929D3"/>
    <w:rsid w:val="000949B4"/>
    <w:rsid w:val="0009612B"/>
    <w:rsid w:val="00096412"/>
    <w:rsid w:val="00096975"/>
    <w:rsid w:val="00097080"/>
    <w:rsid w:val="00097C29"/>
    <w:rsid w:val="000A0C3E"/>
    <w:rsid w:val="000A0C91"/>
    <w:rsid w:val="000A0FBC"/>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3D60"/>
    <w:rsid w:val="000C46C1"/>
    <w:rsid w:val="000C4C4D"/>
    <w:rsid w:val="000C5487"/>
    <w:rsid w:val="000C5534"/>
    <w:rsid w:val="000C600C"/>
    <w:rsid w:val="000C6104"/>
    <w:rsid w:val="000C6CD2"/>
    <w:rsid w:val="000D24E2"/>
    <w:rsid w:val="000D2FFB"/>
    <w:rsid w:val="000D35D7"/>
    <w:rsid w:val="000D43F4"/>
    <w:rsid w:val="000D4810"/>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34BE"/>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25EE"/>
    <w:rsid w:val="001140B1"/>
    <w:rsid w:val="0011457F"/>
    <w:rsid w:val="001164E7"/>
    <w:rsid w:val="00116D16"/>
    <w:rsid w:val="001175A0"/>
    <w:rsid w:val="0011771D"/>
    <w:rsid w:val="00117825"/>
    <w:rsid w:val="00120E8A"/>
    <w:rsid w:val="001222E1"/>
    <w:rsid w:val="00122358"/>
    <w:rsid w:val="0012343B"/>
    <w:rsid w:val="00123A6A"/>
    <w:rsid w:val="001277FA"/>
    <w:rsid w:val="00127950"/>
    <w:rsid w:val="00130DB6"/>
    <w:rsid w:val="0013220A"/>
    <w:rsid w:val="00132F4C"/>
    <w:rsid w:val="001334A7"/>
    <w:rsid w:val="00136467"/>
    <w:rsid w:val="001366F7"/>
    <w:rsid w:val="00136871"/>
    <w:rsid w:val="001369F6"/>
    <w:rsid w:val="001401D1"/>
    <w:rsid w:val="00140AE4"/>
    <w:rsid w:val="00141203"/>
    <w:rsid w:val="0014136C"/>
    <w:rsid w:val="0014315C"/>
    <w:rsid w:val="001447C9"/>
    <w:rsid w:val="001455B4"/>
    <w:rsid w:val="00145B2C"/>
    <w:rsid w:val="00145BE8"/>
    <w:rsid w:val="00146CC6"/>
    <w:rsid w:val="001478C9"/>
    <w:rsid w:val="00150658"/>
    <w:rsid w:val="00152B82"/>
    <w:rsid w:val="00152E17"/>
    <w:rsid w:val="00153DFD"/>
    <w:rsid w:val="00157411"/>
    <w:rsid w:val="001637D9"/>
    <w:rsid w:val="00163958"/>
    <w:rsid w:val="00163C43"/>
    <w:rsid w:val="00163E3A"/>
    <w:rsid w:val="001645E4"/>
    <w:rsid w:val="00164C6C"/>
    <w:rsid w:val="00165036"/>
    <w:rsid w:val="00165ACA"/>
    <w:rsid w:val="00166848"/>
    <w:rsid w:val="00166EF0"/>
    <w:rsid w:val="0016725B"/>
    <w:rsid w:val="001677D1"/>
    <w:rsid w:val="00167871"/>
    <w:rsid w:val="00167C34"/>
    <w:rsid w:val="001703CB"/>
    <w:rsid w:val="00170CD6"/>
    <w:rsid w:val="0017178D"/>
    <w:rsid w:val="00172A27"/>
    <w:rsid w:val="00173343"/>
    <w:rsid w:val="00173624"/>
    <w:rsid w:val="00174A24"/>
    <w:rsid w:val="00174EE5"/>
    <w:rsid w:val="00176371"/>
    <w:rsid w:val="00176496"/>
    <w:rsid w:val="001767AB"/>
    <w:rsid w:val="00176870"/>
    <w:rsid w:val="00176CE4"/>
    <w:rsid w:val="00177052"/>
    <w:rsid w:val="0018253F"/>
    <w:rsid w:val="00183086"/>
    <w:rsid w:val="0018409B"/>
    <w:rsid w:val="0018415A"/>
    <w:rsid w:val="00185634"/>
    <w:rsid w:val="00185B2D"/>
    <w:rsid w:val="00186285"/>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3914"/>
    <w:rsid w:val="001B4A58"/>
    <w:rsid w:val="001B5BF0"/>
    <w:rsid w:val="001B61CA"/>
    <w:rsid w:val="001C3113"/>
    <w:rsid w:val="001C3146"/>
    <w:rsid w:val="001C34AE"/>
    <w:rsid w:val="001C4B12"/>
    <w:rsid w:val="001C53EA"/>
    <w:rsid w:val="001C7A72"/>
    <w:rsid w:val="001D069A"/>
    <w:rsid w:val="001D0BE9"/>
    <w:rsid w:val="001D308C"/>
    <w:rsid w:val="001D3FCD"/>
    <w:rsid w:val="001D4C5A"/>
    <w:rsid w:val="001D59E7"/>
    <w:rsid w:val="001D63E6"/>
    <w:rsid w:val="001D7DDA"/>
    <w:rsid w:val="001E0A95"/>
    <w:rsid w:val="001E130B"/>
    <w:rsid w:val="001E2099"/>
    <w:rsid w:val="001E27E0"/>
    <w:rsid w:val="001E3616"/>
    <w:rsid w:val="001E3C31"/>
    <w:rsid w:val="001E5D55"/>
    <w:rsid w:val="001F080B"/>
    <w:rsid w:val="001F247E"/>
    <w:rsid w:val="001F42FD"/>
    <w:rsid w:val="001F435A"/>
    <w:rsid w:val="001F532D"/>
    <w:rsid w:val="001F61EE"/>
    <w:rsid w:val="001F6735"/>
    <w:rsid w:val="001F73F8"/>
    <w:rsid w:val="001F7E2A"/>
    <w:rsid w:val="00200BD9"/>
    <w:rsid w:val="0020127D"/>
    <w:rsid w:val="00201AD8"/>
    <w:rsid w:val="00202971"/>
    <w:rsid w:val="00203B34"/>
    <w:rsid w:val="00205322"/>
    <w:rsid w:val="00206259"/>
    <w:rsid w:val="00211192"/>
    <w:rsid w:val="00213BC3"/>
    <w:rsid w:val="002150C0"/>
    <w:rsid w:val="00215B4B"/>
    <w:rsid w:val="00215C0C"/>
    <w:rsid w:val="00217CD0"/>
    <w:rsid w:val="00220720"/>
    <w:rsid w:val="00220F13"/>
    <w:rsid w:val="00222B41"/>
    <w:rsid w:val="002239D1"/>
    <w:rsid w:val="002239E2"/>
    <w:rsid w:val="0022429B"/>
    <w:rsid w:val="002260BF"/>
    <w:rsid w:val="002277AA"/>
    <w:rsid w:val="0022789A"/>
    <w:rsid w:val="00227B9F"/>
    <w:rsid w:val="002300DA"/>
    <w:rsid w:val="00230E2F"/>
    <w:rsid w:val="002337F7"/>
    <w:rsid w:val="00234FE9"/>
    <w:rsid w:val="00237C5F"/>
    <w:rsid w:val="0024089A"/>
    <w:rsid w:val="00241E81"/>
    <w:rsid w:val="00241FC9"/>
    <w:rsid w:val="00242177"/>
    <w:rsid w:val="0024697D"/>
    <w:rsid w:val="0024761D"/>
    <w:rsid w:val="002509D8"/>
    <w:rsid w:val="00252A27"/>
    <w:rsid w:val="00253B31"/>
    <w:rsid w:val="00253EAE"/>
    <w:rsid w:val="00255D8E"/>
    <w:rsid w:val="00255E7F"/>
    <w:rsid w:val="00260795"/>
    <w:rsid w:val="00261495"/>
    <w:rsid w:val="002617C9"/>
    <w:rsid w:val="002628A3"/>
    <w:rsid w:val="00263CF8"/>
    <w:rsid w:val="002648CA"/>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2C07"/>
    <w:rsid w:val="0029575D"/>
    <w:rsid w:val="00295CB2"/>
    <w:rsid w:val="00295FED"/>
    <w:rsid w:val="00297B7B"/>
    <w:rsid w:val="002A03BF"/>
    <w:rsid w:val="002A10AC"/>
    <w:rsid w:val="002A1B43"/>
    <w:rsid w:val="002A2E7B"/>
    <w:rsid w:val="002A3174"/>
    <w:rsid w:val="002A40A7"/>
    <w:rsid w:val="002A431F"/>
    <w:rsid w:val="002A597D"/>
    <w:rsid w:val="002A5D5E"/>
    <w:rsid w:val="002A5DBB"/>
    <w:rsid w:val="002A7E58"/>
    <w:rsid w:val="002B15AC"/>
    <w:rsid w:val="002B1AEC"/>
    <w:rsid w:val="002B3F53"/>
    <w:rsid w:val="002B4341"/>
    <w:rsid w:val="002B4354"/>
    <w:rsid w:val="002B5408"/>
    <w:rsid w:val="002B6229"/>
    <w:rsid w:val="002B74B7"/>
    <w:rsid w:val="002C36C2"/>
    <w:rsid w:val="002C37D5"/>
    <w:rsid w:val="002C3C85"/>
    <w:rsid w:val="002C4016"/>
    <w:rsid w:val="002C4F5C"/>
    <w:rsid w:val="002C5BB8"/>
    <w:rsid w:val="002C5C2D"/>
    <w:rsid w:val="002C636A"/>
    <w:rsid w:val="002C6A1F"/>
    <w:rsid w:val="002C7437"/>
    <w:rsid w:val="002D0710"/>
    <w:rsid w:val="002D109F"/>
    <w:rsid w:val="002D1FE0"/>
    <w:rsid w:val="002D35C9"/>
    <w:rsid w:val="002D3617"/>
    <w:rsid w:val="002D3E6A"/>
    <w:rsid w:val="002D4D12"/>
    <w:rsid w:val="002D4F8A"/>
    <w:rsid w:val="002D6661"/>
    <w:rsid w:val="002D6C7D"/>
    <w:rsid w:val="002D74A4"/>
    <w:rsid w:val="002E0B56"/>
    <w:rsid w:val="002E0C9D"/>
    <w:rsid w:val="002E2D9B"/>
    <w:rsid w:val="002E3656"/>
    <w:rsid w:val="002E5475"/>
    <w:rsid w:val="002E5A0C"/>
    <w:rsid w:val="002E5F90"/>
    <w:rsid w:val="002E632F"/>
    <w:rsid w:val="002E637E"/>
    <w:rsid w:val="002E6858"/>
    <w:rsid w:val="002E7D93"/>
    <w:rsid w:val="002E7F8A"/>
    <w:rsid w:val="002E7F97"/>
    <w:rsid w:val="002F0209"/>
    <w:rsid w:val="002F0F31"/>
    <w:rsid w:val="002F16C4"/>
    <w:rsid w:val="002F2A52"/>
    <w:rsid w:val="002F36E5"/>
    <w:rsid w:val="002F37E8"/>
    <w:rsid w:val="002F4A23"/>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24387"/>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559CD"/>
    <w:rsid w:val="003621CE"/>
    <w:rsid w:val="003627EF"/>
    <w:rsid w:val="003634E2"/>
    <w:rsid w:val="00363A78"/>
    <w:rsid w:val="003643F8"/>
    <w:rsid w:val="003663BC"/>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268"/>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683"/>
    <w:rsid w:val="003A6F46"/>
    <w:rsid w:val="003B1113"/>
    <w:rsid w:val="003B1C09"/>
    <w:rsid w:val="003B1F2F"/>
    <w:rsid w:val="003B3197"/>
    <w:rsid w:val="003B4369"/>
    <w:rsid w:val="003B47ED"/>
    <w:rsid w:val="003B5BAE"/>
    <w:rsid w:val="003C193E"/>
    <w:rsid w:val="003C4B3D"/>
    <w:rsid w:val="003C54CC"/>
    <w:rsid w:val="003C562C"/>
    <w:rsid w:val="003C67E4"/>
    <w:rsid w:val="003C6911"/>
    <w:rsid w:val="003C7925"/>
    <w:rsid w:val="003D0C02"/>
    <w:rsid w:val="003D1BA8"/>
    <w:rsid w:val="003D1D14"/>
    <w:rsid w:val="003D39B0"/>
    <w:rsid w:val="003D471D"/>
    <w:rsid w:val="003D4931"/>
    <w:rsid w:val="003D645F"/>
    <w:rsid w:val="003D77D6"/>
    <w:rsid w:val="003E0171"/>
    <w:rsid w:val="003E10DC"/>
    <w:rsid w:val="003E21E9"/>
    <w:rsid w:val="003E239D"/>
    <w:rsid w:val="003E4FCA"/>
    <w:rsid w:val="003E4FD3"/>
    <w:rsid w:val="003E67C5"/>
    <w:rsid w:val="003E7670"/>
    <w:rsid w:val="003F097C"/>
    <w:rsid w:val="003F16AA"/>
    <w:rsid w:val="003F2293"/>
    <w:rsid w:val="003F342B"/>
    <w:rsid w:val="003F4010"/>
    <w:rsid w:val="003F4AB7"/>
    <w:rsid w:val="003F5890"/>
    <w:rsid w:val="003F7954"/>
    <w:rsid w:val="00402656"/>
    <w:rsid w:val="00405F0B"/>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26CF4"/>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1C59"/>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224"/>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3E91"/>
    <w:rsid w:val="004A5C0E"/>
    <w:rsid w:val="004A6BE0"/>
    <w:rsid w:val="004A7965"/>
    <w:rsid w:val="004B05AC"/>
    <w:rsid w:val="004B27B7"/>
    <w:rsid w:val="004B37BB"/>
    <w:rsid w:val="004B5DA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05"/>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211"/>
    <w:rsid w:val="005245D8"/>
    <w:rsid w:val="0052543C"/>
    <w:rsid w:val="00525D0D"/>
    <w:rsid w:val="0052713B"/>
    <w:rsid w:val="00527981"/>
    <w:rsid w:val="00531476"/>
    <w:rsid w:val="00531C32"/>
    <w:rsid w:val="00532BE2"/>
    <w:rsid w:val="00533E6F"/>
    <w:rsid w:val="00535ED3"/>
    <w:rsid w:val="00536865"/>
    <w:rsid w:val="00541778"/>
    <w:rsid w:val="00541AC2"/>
    <w:rsid w:val="00542F50"/>
    <w:rsid w:val="005434EA"/>
    <w:rsid w:val="0054377D"/>
    <w:rsid w:val="005439BB"/>
    <w:rsid w:val="00544E58"/>
    <w:rsid w:val="0054609D"/>
    <w:rsid w:val="00546AA2"/>
    <w:rsid w:val="00547EED"/>
    <w:rsid w:val="00550032"/>
    <w:rsid w:val="00550BC9"/>
    <w:rsid w:val="005535D2"/>
    <w:rsid w:val="00555010"/>
    <w:rsid w:val="0055515C"/>
    <w:rsid w:val="00555635"/>
    <w:rsid w:val="0055771C"/>
    <w:rsid w:val="00557DF7"/>
    <w:rsid w:val="00560112"/>
    <w:rsid w:val="0056072D"/>
    <w:rsid w:val="00561353"/>
    <w:rsid w:val="0056261E"/>
    <w:rsid w:val="005631E5"/>
    <w:rsid w:val="005706A3"/>
    <w:rsid w:val="005707D7"/>
    <w:rsid w:val="00572450"/>
    <w:rsid w:val="00572794"/>
    <w:rsid w:val="005776B3"/>
    <w:rsid w:val="00577B25"/>
    <w:rsid w:val="00577D75"/>
    <w:rsid w:val="00577FA3"/>
    <w:rsid w:val="005800AE"/>
    <w:rsid w:val="005818F2"/>
    <w:rsid w:val="00583585"/>
    <w:rsid w:val="00584402"/>
    <w:rsid w:val="0058467B"/>
    <w:rsid w:val="00584754"/>
    <w:rsid w:val="005847B4"/>
    <w:rsid w:val="00587AD4"/>
    <w:rsid w:val="00587B31"/>
    <w:rsid w:val="00587CAC"/>
    <w:rsid w:val="00587DA4"/>
    <w:rsid w:val="00591874"/>
    <w:rsid w:val="00591995"/>
    <w:rsid w:val="00591A9A"/>
    <w:rsid w:val="00591AFC"/>
    <w:rsid w:val="00593A13"/>
    <w:rsid w:val="00593FE7"/>
    <w:rsid w:val="005942C9"/>
    <w:rsid w:val="00594C6B"/>
    <w:rsid w:val="00595D60"/>
    <w:rsid w:val="00595FF1"/>
    <w:rsid w:val="00596155"/>
    <w:rsid w:val="0059627C"/>
    <w:rsid w:val="00596490"/>
    <w:rsid w:val="0059699B"/>
    <w:rsid w:val="00596B55"/>
    <w:rsid w:val="005A44CD"/>
    <w:rsid w:val="005A44E6"/>
    <w:rsid w:val="005A4AEC"/>
    <w:rsid w:val="005A50F5"/>
    <w:rsid w:val="005A6441"/>
    <w:rsid w:val="005A6487"/>
    <w:rsid w:val="005A65FF"/>
    <w:rsid w:val="005A6D15"/>
    <w:rsid w:val="005B0A1B"/>
    <w:rsid w:val="005B0FF6"/>
    <w:rsid w:val="005B136F"/>
    <w:rsid w:val="005B262F"/>
    <w:rsid w:val="005B3257"/>
    <w:rsid w:val="005B4101"/>
    <w:rsid w:val="005B4921"/>
    <w:rsid w:val="005B4E40"/>
    <w:rsid w:val="005B55FD"/>
    <w:rsid w:val="005B563C"/>
    <w:rsid w:val="005B7EB5"/>
    <w:rsid w:val="005C07D3"/>
    <w:rsid w:val="005C1775"/>
    <w:rsid w:val="005C25C8"/>
    <w:rsid w:val="005C39A8"/>
    <w:rsid w:val="005C4B35"/>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2CC7"/>
    <w:rsid w:val="00603EAE"/>
    <w:rsid w:val="00604BE0"/>
    <w:rsid w:val="00604ED7"/>
    <w:rsid w:val="00605C52"/>
    <w:rsid w:val="006069F4"/>
    <w:rsid w:val="006075F1"/>
    <w:rsid w:val="00607B2C"/>
    <w:rsid w:val="00610C89"/>
    <w:rsid w:val="006112D1"/>
    <w:rsid w:val="00611BF1"/>
    <w:rsid w:val="006129B4"/>
    <w:rsid w:val="00613C50"/>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4F23"/>
    <w:rsid w:val="006361FB"/>
    <w:rsid w:val="006401AA"/>
    <w:rsid w:val="00640FA0"/>
    <w:rsid w:val="006424C6"/>
    <w:rsid w:val="00642581"/>
    <w:rsid w:val="00642B69"/>
    <w:rsid w:val="0064570B"/>
    <w:rsid w:val="00646900"/>
    <w:rsid w:val="0065067B"/>
    <w:rsid w:val="00651369"/>
    <w:rsid w:val="006527BC"/>
    <w:rsid w:val="006535CC"/>
    <w:rsid w:val="00653D64"/>
    <w:rsid w:val="0065408D"/>
    <w:rsid w:val="006555CE"/>
    <w:rsid w:val="00655FF6"/>
    <w:rsid w:val="0065614D"/>
    <w:rsid w:val="00656299"/>
    <w:rsid w:val="006570C0"/>
    <w:rsid w:val="00657778"/>
    <w:rsid w:val="00657F99"/>
    <w:rsid w:val="006608EA"/>
    <w:rsid w:val="00661B5D"/>
    <w:rsid w:val="006633E8"/>
    <w:rsid w:val="0066361A"/>
    <w:rsid w:val="00664290"/>
    <w:rsid w:val="006651B0"/>
    <w:rsid w:val="006652A5"/>
    <w:rsid w:val="006679C0"/>
    <w:rsid w:val="0067386F"/>
    <w:rsid w:val="00673B49"/>
    <w:rsid w:val="00673CD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6DFE"/>
    <w:rsid w:val="0068710D"/>
    <w:rsid w:val="00687A28"/>
    <w:rsid w:val="0069129F"/>
    <w:rsid w:val="00692985"/>
    <w:rsid w:val="006942DE"/>
    <w:rsid w:val="00695773"/>
    <w:rsid w:val="006959F4"/>
    <w:rsid w:val="00695F4B"/>
    <w:rsid w:val="00696055"/>
    <w:rsid w:val="00696C4B"/>
    <w:rsid w:val="006A2144"/>
    <w:rsid w:val="006A2383"/>
    <w:rsid w:val="006A5005"/>
    <w:rsid w:val="006A770B"/>
    <w:rsid w:val="006A78AB"/>
    <w:rsid w:val="006B10B7"/>
    <w:rsid w:val="006B11B9"/>
    <w:rsid w:val="006B1C0F"/>
    <w:rsid w:val="006B2088"/>
    <w:rsid w:val="006B2BFD"/>
    <w:rsid w:val="006B2F59"/>
    <w:rsid w:val="006B3756"/>
    <w:rsid w:val="006B3E7B"/>
    <w:rsid w:val="006B44DE"/>
    <w:rsid w:val="006B68A9"/>
    <w:rsid w:val="006B68BB"/>
    <w:rsid w:val="006C2AFB"/>
    <w:rsid w:val="006C5BED"/>
    <w:rsid w:val="006C6196"/>
    <w:rsid w:val="006C63FA"/>
    <w:rsid w:val="006C7745"/>
    <w:rsid w:val="006C79CC"/>
    <w:rsid w:val="006C7C94"/>
    <w:rsid w:val="006D02E7"/>
    <w:rsid w:val="006D2633"/>
    <w:rsid w:val="006D267E"/>
    <w:rsid w:val="006D2F82"/>
    <w:rsid w:val="006D419D"/>
    <w:rsid w:val="006D471A"/>
    <w:rsid w:val="006D4BBF"/>
    <w:rsid w:val="006D4E6B"/>
    <w:rsid w:val="006D5130"/>
    <w:rsid w:val="006D51BF"/>
    <w:rsid w:val="006D6CE0"/>
    <w:rsid w:val="006D7478"/>
    <w:rsid w:val="006E381A"/>
    <w:rsid w:val="006E409B"/>
    <w:rsid w:val="006E492C"/>
    <w:rsid w:val="006E56D5"/>
    <w:rsid w:val="006E5A5A"/>
    <w:rsid w:val="006F05F7"/>
    <w:rsid w:val="006F2A5C"/>
    <w:rsid w:val="006F31E9"/>
    <w:rsid w:val="006F4431"/>
    <w:rsid w:val="006F4D00"/>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0D7"/>
    <w:rsid w:val="00725141"/>
    <w:rsid w:val="0072584B"/>
    <w:rsid w:val="00727B0F"/>
    <w:rsid w:val="00727CFC"/>
    <w:rsid w:val="00730673"/>
    <w:rsid w:val="00730741"/>
    <w:rsid w:val="00730EFD"/>
    <w:rsid w:val="00731300"/>
    <w:rsid w:val="00734A39"/>
    <w:rsid w:val="00735B04"/>
    <w:rsid w:val="00737944"/>
    <w:rsid w:val="007403F3"/>
    <w:rsid w:val="00741F46"/>
    <w:rsid w:val="00742CED"/>
    <w:rsid w:val="00744CC0"/>
    <w:rsid w:val="00744DC7"/>
    <w:rsid w:val="0074513B"/>
    <w:rsid w:val="007453DB"/>
    <w:rsid w:val="00745D0B"/>
    <w:rsid w:val="00745EBE"/>
    <w:rsid w:val="00746683"/>
    <w:rsid w:val="0074781F"/>
    <w:rsid w:val="00747A13"/>
    <w:rsid w:val="00752F91"/>
    <w:rsid w:val="007532A0"/>
    <w:rsid w:val="00753EB1"/>
    <w:rsid w:val="00754D5B"/>
    <w:rsid w:val="007571BD"/>
    <w:rsid w:val="0075779A"/>
    <w:rsid w:val="00761242"/>
    <w:rsid w:val="00762B16"/>
    <w:rsid w:val="00763807"/>
    <w:rsid w:val="00764DDF"/>
    <w:rsid w:val="00764E50"/>
    <w:rsid w:val="00765D18"/>
    <w:rsid w:val="00766275"/>
    <w:rsid w:val="00766629"/>
    <w:rsid w:val="00766EC1"/>
    <w:rsid w:val="00767C83"/>
    <w:rsid w:val="00770305"/>
    <w:rsid w:val="0077075F"/>
    <w:rsid w:val="00770AD6"/>
    <w:rsid w:val="0077403A"/>
    <w:rsid w:val="0077559B"/>
    <w:rsid w:val="00777A2D"/>
    <w:rsid w:val="00777FE7"/>
    <w:rsid w:val="007818C9"/>
    <w:rsid w:val="007824B2"/>
    <w:rsid w:val="0078257B"/>
    <w:rsid w:val="00782A64"/>
    <w:rsid w:val="0078436A"/>
    <w:rsid w:val="0078446D"/>
    <w:rsid w:val="00785FAB"/>
    <w:rsid w:val="0078687B"/>
    <w:rsid w:val="00786908"/>
    <w:rsid w:val="0078717C"/>
    <w:rsid w:val="0078758C"/>
    <w:rsid w:val="00790721"/>
    <w:rsid w:val="007907A9"/>
    <w:rsid w:val="00790841"/>
    <w:rsid w:val="007918C5"/>
    <w:rsid w:val="00792482"/>
    <w:rsid w:val="007934C2"/>
    <w:rsid w:val="00794C8F"/>
    <w:rsid w:val="00795067"/>
    <w:rsid w:val="00795081"/>
    <w:rsid w:val="00796100"/>
    <w:rsid w:val="00796AB0"/>
    <w:rsid w:val="00796C62"/>
    <w:rsid w:val="00797BF0"/>
    <w:rsid w:val="007A016B"/>
    <w:rsid w:val="007A040B"/>
    <w:rsid w:val="007A0978"/>
    <w:rsid w:val="007A29B5"/>
    <w:rsid w:val="007A29D7"/>
    <w:rsid w:val="007A4006"/>
    <w:rsid w:val="007A41C8"/>
    <w:rsid w:val="007A508F"/>
    <w:rsid w:val="007A64E8"/>
    <w:rsid w:val="007A6D32"/>
    <w:rsid w:val="007A776A"/>
    <w:rsid w:val="007A7E5E"/>
    <w:rsid w:val="007A7FCE"/>
    <w:rsid w:val="007B0DDB"/>
    <w:rsid w:val="007B1EAD"/>
    <w:rsid w:val="007B2155"/>
    <w:rsid w:val="007B2A3D"/>
    <w:rsid w:val="007B2B9F"/>
    <w:rsid w:val="007B2C1F"/>
    <w:rsid w:val="007B484E"/>
    <w:rsid w:val="007B4875"/>
    <w:rsid w:val="007B5970"/>
    <w:rsid w:val="007B59A2"/>
    <w:rsid w:val="007B60A5"/>
    <w:rsid w:val="007B7E26"/>
    <w:rsid w:val="007B7F1B"/>
    <w:rsid w:val="007C03F8"/>
    <w:rsid w:val="007C24BE"/>
    <w:rsid w:val="007C3DE6"/>
    <w:rsid w:val="007C4CDF"/>
    <w:rsid w:val="007C4DC2"/>
    <w:rsid w:val="007C6683"/>
    <w:rsid w:val="007C66A5"/>
    <w:rsid w:val="007C66D0"/>
    <w:rsid w:val="007C74B8"/>
    <w:rsid w:val="007C74EA"/>
    <w:rsid w:val="007C753F"/>
    <w:rsid w:val="007C7CFE"/>
    <w:rsid w:val="007D056B"/>
    <w:rsid w:val="007D0D62"/>
    <w:rsid w:val="007D0DE8"/>
    <w:rsid w:val="007D1D11"/>
    <w:rsid w:val="007D21B4"/>
    <w:rsid w:val="007D32DA"/>
    <w:rsid w:val="007D38B5"/>
    <w:rsid w:val="007D544F"/>
    <w:rsid w:val="007D5848"/>
    <w:rsid w:val="007D6245"/>
    <w:rsid w:val="007D72D0"/>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3B4"/>
    <w:rsid w:val="007F7C32"/>
    <w:rsid w:val="00803CD0"/>
    <w:rsid w:val="0080434B"/>
    <w:rsid w:val="00804849"/>
    <w:rsid w:val="00804E53"/>
    <w:rsid w:val="008073A4"/>
    <w:rsid w:val="00807AAA"/>
    <w:rsid w:val="00807D66"/>
    <w:rsid w:val="00810875"/>
    <w:rsid w:val="00810BD2"/>
    <w:rsid w:val="00810E30"/>
    <w:rsid w:val="0081116D"/>
    <w:rsid w:val="008113D6"/>
    <w:rsid w:val="00811502"/>
    <w:rsid w:val="00813870"/>
    <w:rsid w:val="00815139"/>
    <w:rsid w:val="00815DAB"/>
    <w:rsid w:val="00820855"/>
    <w:rsid w:val="0082282A"/>
    <w:rsid w:val="0082555C"/>
    <w:rsid w:val="00825ED8"/>
    <w:rsid w:val="008334EA"/>
    <w:rsid w:val="00834730"/>
    <w:rsid w:val="00841902"/>
    <w:rsid w:val="008423C1"/>
    <w:rsid w:val="00843232"/>
    <w:rsid w:val="00845237"/>
    <w:rsid w:val="0084566C"/>
    <w:rsid w:val="008463DA"/>
    <w:rsid w:val="00846BA7"/>
    <w:rsid w:val="0084703B"/>
    <w:rsid w:val="0084712E"/>
    <w:rsid w:val="0085082A"/>
    <w:rsid w:val="0085124E"/>
    <w:rsid w:val="00853AB1"/>
    <w:rsid w:val="00853BE7"/>
    <w:rsid w:val="0085425D"/>
    <w:rsid w:val="00854B30"/>
    <w:rsid w:val="008551DD"/>
    <w:rsid w:val="00860235"/>
    <w:rsid w:val="008612D6"/>
    <w:rsid w:val="00861E8C"/>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299"/>
    <w:rsid w:val="008929F1"/>
    <w:rsid w:val="00892E93"/>
    <w:rsid w:val="00893F1F"/>
    <w:rsid w:val="008945C3"/>
    <w:rsid w:val="00895C67"/>
    <w:rsid w:val="00895F0E"/>
    <w:rsid w:val="0089673D"/>
    <w:rsid w:val="00896877"/>
    <w:rsid w:val="00896AF8"/>
    <w:rsid w:val="00897EB1"/>
    <w:rsid w:val="008A03E3"/>
    <w:rsid w:val="008A2C68"/>
    <w:rsid w:val="008A60B6"/>
    <w:rsid w:val="008A7A13"/>
    <w:rsid w:val="008A7FFA"/>
    <w:rsid w:val="008B0592"/>
    <w:rsid w:val="008B141F"/>
    <w:rsid w:val="008B18D9"/>
    <w:rsid w:val="008B2440"/>
    <w:rsid w:val="008B273D"/>
    <w:rsid w:val="008B2F8C"/>
    <w:rsid w:val="008B3AB6"/>
    <w:rsid w:val="008B405B"/>
    <w:rsid w:val="008B4D33"/>
    <w:rsid w:val="008B5145"/>
    <w:rsid w:val="008B550C"/>
    <w:rsid w:val="008B7BC8"/>
    <w:rsid w:val="008C12B2"/>
    <w:rsid w:val="008C3882"/>
    <w:rsid w:val="008C67BD"/>
    <w:rsid w:val="008C694F"/>
    <w:rsid w:val="008C7B46"/>
    <w:rsid w:val="008D1239"/>
    <w:rsid w:val="008D4B23"/>
    <w:rsid w:val="008D54DB"/>
    <w:rsid w:val="008D789B"/>
    <w:rsid w:val="008E2622"/>
    <w:rsid w:val="008E2C5C"/>
    <w:rsid w:val="008E3530"/>
    <w:rsid w:val="008E4FCB"/>
    <w:rsid w:val="008E622B"/>
    <w:rsid w:val="008E655B"/>
    <w:rsid w:val="008F0532"/>
    <w:rsid w:val="008F066C"/>
    <w:rsid w:val="008F1507"/>
    <w:rsid w:val="008F198B"/>
    <w:rsid w:val="008F25E8"/>
    <w:rsid w:val="008F7FF4"/>
    <w:rsid w:val="009012BA"/>
    <w:rsid w:val="00903327"/>
    <w:rsid w:val="009033E1"/>
    <w:rsid w:val="00904876"/>
    <w:rsid w:val="00904A4E"/>
    <w:rsid w:val="0090680C"/>
    <w:rsid w:val="00906E21"/>
    <w:rsid w:val="00907734"/>
    <w:rsid w:val="009077A1"/>
    <w:rsid w:val="00910209"/>
    <w:rsid w:val="0091129D"/>
    <w:rsid w:val="00913B9C"/>
    <w:rsid w:val="00917598"/>
    <w:rsid w:val="009175DC"/>
    <w:rsid w:val="00917D76"/>
    <w:rsid w:val="00917DC8"/>
    <w:rsid w:val="0092166C"/>
    <w:rsid w:val="00921B3A"/>
    <w:rsid w:val="009222AF"/>
    <w:rsid w:val="00923489"/>
    <w:rsid w:val="009258EB"/>
    <w:rsid w:val="009264C7"/>
    <w:rsid w:val="00926F55"/>
    <w:rsid w:val="00927355"/>
    <w:rsid w:val="00927AD8"/>
    <w:rsid w:val="00927F24"/>
    <w:rsid w:val="00930956"/>
    <w:rsid w:val="00930C1E"/>
    <w:rsid w:val="00931B4D"/>
    <w:rsid w:val="00933578"/>
    <w:rsid w:val="00933AAB"/>
    <w:rsid w:val="00934843"/>
    <w:rsid w:val="00934E6E"/>
    <w:rsid w:val="00935F25"/>
    <w:rsid w:val="00937C27"/>
    <w:rsid w:val="0094282A"/>
    <w:rsid w:val="00942CBD"/>
    <w:rsid w:val="00943D86"/>
    <w:rsid w:val="0094500B"/>
    <w:rsid w:val="00947C0C"/>
    <w:rsid w:val="00951A21"/>
    <w:rsid w:val="00953A05"/>
    <w:rsid w:val="00954629"/>
    <w:rsid w:val="009546E6"/>
    <w:rsid w:val="00954CFA"/>
    <w:rsid w:val="009551CC"/>
    <w:rsid w:val="0095615D"/>
    <w:rsid w:val="009562E2"/>
    <w:rsid w:val="00956DE4"/>
    <w:rsid w:val="009668B8"/>
    <w:rsid w:val="0096717D"/>
    <w:rsid w:val="0096751C"/>
    <w:rsid w:val="009679E4"/>
    <w:rsid w:val="009706AB"/>
    <w:rsid w:val="00971E51"/>
    <w:rsid w:val="0097331E"/>
    <w:rsid w:val="0097384E"/>
    <w:rsid w:val="009738C4"/>
    <w:rsid w:val="00974B8B"/>
    <w:rsid w:val="00975429"/>
    <w:rsid w:val="00975FE1"/>
    <w:rsid w:val="00976332"/>
    <w:rsid w:val="00976F12"/>
    <w:rsid w:val="009771BE"/>
    <w:rsid w:val="009773DA"/>
    <w:rsid w:val="00977D7C"/>
    <w:rsid w:val="00980649"/>
    <w:rsid w:val="00980C63"/>
    <w:rsid w:val="009817F8"/>
    <w:rsid w:val="00981FCC"/>
    <w:rsid w:val="00984FCC"/>
    <w:rsid w:val="009853D8"/>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28A"/>
    <w:rsid w:val="009F362F"/>
    <w:rsid w:val="009F373D"/>
    <w:rsid w:val="009F4743"/>
    <w:rsid w:val="009F5040"/>
    <w:rsid w:val="009F644C"/>
    <w:rsid w:val="009F7B23"/>
    <w:rsid w:val="00A0029C"/>
    <w:rsid w:val="00A00617"/>
    <w:rsid w:val="00A0064F"/>
    <w:rsid w:val="00A031D0"/>
    <w:rsid w:val="00A03212"/>
    <w:rsid w:val="00A03805"/>
    <w:rsid w:val="00A03839"/>
    <w:rsid w:val="00A04D82"/>
    <w:rsid w:val="00A0581E"/>
    <w:rsid w:val="00A067A1"/>
    <w:rsid w:val="00A100D4"/>
    <w:rsid w:val="00A10285"/>
    <w:rsid w:val="00A10F61"/>
    <w:rsid w:val="00A12275"/>
    <w:rsid w:val="00A12586"/>
    <w:rsid w:val="00A12AD7"/>
    <w:rsid w:val="00A1377D"/>
    <w:rsid w:val="00A16A44"/>
    <w:rsid w:val="00A1705B"/>
    <w:rsid w:val="00A1751A"/>
    <w:rsid w:val="00A21305"/>
    <w:rsid w:val="00A219FB"/>
    <w:rsid w:val="00A23EB1"/>
    <w:rsid w:val="00A245A9"/>
    <w:rsid w:val="00A245DD"/>
    <w:rsid w:val="00A25A90"/>
    <w:rsid w:val="00A25CDE"/>
    <w:rsid w:val="00A3094F"/>
    <w:rsid w:val="00A3158B"/>
    <w:rsid w:val="00A32A62"/>
    <w:rsid w:val="00A32D0C"/>
    <w:rsid w:val="00A3478F"/>
    <w:rsid w:val="00A350E9"/>
    <w:rsid w:val="00A35991"/>
    <w:rsid w:val="00A3612D"/>
    <w:rsid w:val="00A40A8E"/>
    <w:rsid w:val="00A4223D"/>
    <w:rsid w:val="00A44480"/>
    <w:rsid w:val="00A44E65"/>
    <w:rsid w:val="00A46F5D"/>
    <w:rsid w:val="00A474D2"/>
    <w:rsid w:val="00A474F8"/>
    <w:rsid w:val="00A50539"/>
    <w:rsid w:val="00A50DA0"/>
    <w:rsid w:val="00A5117B"/>
    <w:rsid w:val="00A518A4"/>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6B50"/>
    <w:rsid w:val="00A67884"/>
    <w:rsid w:val="00A70F38"/>
    <w:rsid w:val="00A7397C"/>
    <w:rsid w:val="00A74A33"/>
    <w:rsid w:val="00A75949"/>
    <w:rsid w:val="00A75EAA"/>
    <w:rsid w:val="00A764CB"/>
    <w:rsid w:val="00A779FB"/>
    <w:rsid w:val="00A8048C"/>
    <w:rsid w:val="00A80968"/>
    <w:rsid w:val="00A816AA"/>
    <w:rsid w:val="00A82111"/>
    <w:rsid w:val="00A8312D"/>
    <w:rsid w:val="00A83E49"/>
    <w:rsid w:val="00A85494"/>
    <w:rsid w:val="00A85CC6"/>
    <w:rsid w:val="00A90563"/>
    <w:rsid w:val="00A9201E"/>
    <w:rsid w:val="00A93DBF"/>
    <w:rsid w:val="00A943AA"/>
    <w:rsid w:val="00A94BF2"/>
    <w:rsid w:val="00A94EC8"/>
    <w:rsid w:val="00A964A0"/>
    <w:rsid w:val="00A97C6B"/>
    <w:rsid w:val="00AA42B3"/>
    <w:rsid w:val="00AA4C65"/>
    <w:rsid w:val="00AA4D61"/>
    <w:rsid w:val="00AA600B"/>
    <w:rsid w:val="00AA6325"/>
    <w:rsid w:val="00AA6D6A"/>
    <w:rsid w:val="00AA70BC"/>
    <w:rsid w:val="00AB0762"/>
    <w:rsid w:val="00AB0DB7"/>
    <w:rsid w:val="00AB0EA8"/>
    <w:rsid w:val="00AB2C8A"/>
    <w:rsid w:val="00AB50D9"/>
    <w:rsid w:val="00AB531C"/>
    <w:rsid w:val="00AB537C"/>
    <w:rsid w:val="00AB64AA"/>
    <w:rsid w:val="00AB6D56"/>
    <w:rsid w:val="00AC05F8"/>
    <w:rsid w:val="00AC0699"/>
    <w:rsid w:val="00AC259E"/>
    <w:rsid w:val="00AC3EEA"/>
    <w:rsid w:val="00AC4364"/>
    <w:rsid w:val="00AC50CA"/>
    <w:rsid w:val="00AC646F"/>
    <w:rsid w:val="00AC682B"/>
    <w:rsid w:val="00AC6CF4"/>
    <w:rsid w:val="00AC7005"/>
    <w:rsid w:val="00AC79C6"/>
    <w:rsid w:val="00AC7D91"/>
    <w:rsid w:val="00AD05C0"/>
    <w:rsid w:val="00AD0954"/>
    <w:rsid w:val="00AD0E30"/>
    <w:rsid w:val="00AD13D8"/>
    <w:rsid w:val="00AD16C8"/>
    <w:rsid w:val="00AD383D"/>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3CF9"/>
    <w:rsid w:val="00B045E1"/>
    <w:rsid w:val="00B04F51"/>
    <w:rsid w:val="00B07019"/>
    <w:rsid w:val="00B07AC8"/>
    <w:rsid w:val="00B10606"/>
    <w:rsid w:val="00B1067F"/>
    <w:rsid w:val="00B11050"/>
    <w:rsid w:val="00B11BF6"/>
    <w:rsid w:val="00B12694"/>
    <w:rsid w:val="00B1405C"/>
    <w:rsid w:val="00B14614"/>
    <w:rsid w:val="00B158FA"/>
    <w:rsid w:val="00B15C45"/>
    <w:rsid w:val="00B1608D"/>
    <w:rsid w:val="00B161C5"/>
    <w:rsid w:val="00B16B67"/>
    <w:rsid w:val="00B16BE5"/>
    <w:rsid w:val="00B17984"/>
    <w:rsid w:val="00B17FCC"/>
    <w:rsid w:val="00B2138C"/>
    <w:rsid w:val="00B21EC6"/>
    <w:rsid w:val="00B23076"/>
    <w:rsid w:val="00B2484B"/>
    <w:rsid w:val="00B24A00"/>
    <w:rsid w:val="00B24F64"/>
    <w:rsid w:val="00B25439"/>
    <w:rsid w:val="00B30102"/>
    <w:rsid w:val="00B310C0"/>
    <w:rsid w:val="00B31540"/>
    <w:rsid w:val="00B31606"/>
    <w:rsid w:val="00B32D35"/>
    <w:rsid w:val="00B3399A"/>
    <w:rsid w:val="00B33E8A"/>
    <w:rsid w:val="00B3420B"/>
    <w:rsid w:val="00B34BB6"/>
    <w:rsid w:val="00B367C9"/>
    <w:rsid w:val="00B36BF1"/>
    <w:rsid w:val="00B36CCF"/>
    <w:rsid w:val="00B37646"/>
    <w:rsid w:val="00B408D6"/>
    <w:rsid w:val="00B40FC9"/>
    <w:rsid w:val="00B427F7"/>
    <w:rsid w:val="00B42F08"/>
    <w:rsid w:val="00B45370"/>
    <w:rsid w:val="00B45B55"/>
    <w:rsid w:val="00B47763"/>
    <w:rsid w:val="00B501EC"/>
    <w:rsid w:val="00B50C54"/>
    <w:rsid w:val="00B510CB"/>
    <w:rsid w:val="00B5120C"/>
    <w:rsid w:val="00B525CC"/>
    <w:rsid w:val="00B5293E"/>
    <w:rsid w:val="00B533A7"/>
    <w:rsid w:val="00B53626"/>
    <w:rsid w:val="00B541B5"/>
    <w:rsid w:val="00B54DD4"/>
    <w:rsid w:val="00B553F1"/>
    <w:rsid w:val="00B55D27"/>
    <w:rsid w:val="00B55EFA"/>
    <w:rsid w:val="00B56073"/>
    <w:rsid w:val="00B5647A"/>
    <w:rsid w:val="00B5742B"/>
    <w:rsid w:val="00B60E61"/>
    <w:rsid w:val="00B619A3"/>
    <w:rsid w:val="00B621C9"/>
    <w:rsid w:val="00B6421D"/>
    <w:rsid w:val="00B648B0"/>
    <w:rsid w:val="00B64B70"/>
    <w:rsid w:val="00B64EF1"/>
    <w:rsid w:val="00B65217"/>
    <w:rsid w:val="00B65229"/>
    <w:rsid w:val="00B66140"/>
    <w:rsid w:val="00B67956"/>
    <w:rsid w:val="00B71CB7"/>
    <w:rsid w:val="00B7335F"/>
    <w:rsid w:val="00B735BE"/>
    <w:rsid w:val="00B7364A"/>
    <w:rsid w:val="00B73C68"/>
    <w:rsid w:val="00B75E7C"/>
    <w:rsid w:val="00B80207"/>
    <w:rsid w:val="00B8022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25B0"/>
    <w:rsid w:val="00BA3D28"/>
    <w:rsid w:val="00BA43EB"/>
    <w:rsid w:val="00BA5F85"/>
    <w:rsid w:val="00BA6C50"/>
    <w:rsid w:val="00BA74BB"/>
    <w:rsid w:val="00BA75F8"/>
    <w:rsid w:val="00BA767D"/>
    <w:rsid w:val="00BB0826"/>
    <w:rsid w:val="00BB173A"/>
    <w:rsid w:val="00BB607D"/>
    <w:rsid w:val="00BB76F9"/>
    <w:rsid w:val="00BC06D9"/>
    <w:rsid w:val="00BC48C0"/>
    <w:rsid w:val="00BC50E0"/>
    <w:rsid w:val="00BC573D"/>
    <w:rsid w:val="00BC5A14"/>
    <w:rsid w:val="00BC6481"/>
    <w:rsid w:val="00BC6B5A"/>
    <w:rsid w:val="00BC7106"/>
    <w:rsid w:val="00BC781B"/>
    <w:rsid w:val="00BC7D68"/>
    <w:rsid w:val="00BD013B"/>
    <w:rsid w:val="00BD1B4C"/>
    <w:rsid w:val="00BD2FBB"/>
    <w:rsid w:val="00BD323C"/>
    <w:rsid w:val="00BD4C26"/>
    <w:rsid w:val="00BD5771"/>
    <w:rsid w:val="00BD7A06"/>
    <w:rsid w:val="00BD7C9D"/>
    <w:rsid w:val="00BE105B"/>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196"/>
    <w:rsid w:val="00BF3BA4"/>
    <w:rsid w:val="00BF4689"/>
    <w:rsid w:val="00BF5647"/>
    <w:rsid w:val="00BF6B48"/>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17E1D"/>
    <w:rsid w:val="00C20B8F"/>
    <w:rsid w:val="00C20B9A"/>
    <w:rsid w:val="00C216AF"/>
    <w:rsid w:val="00C219D5"/>
    <w:rsid w:val="00C223FE"/>
    <w:rsid w:val="00C2308D"/>
    <w:rsid w:val="00C23183"/>
    <w:rsid w:val="00C244BD"/>
    <w:rsid w:val="00C2562B"/>
    <w:rsid w:val="00C25E8A"/>
    <w:rsid w:val="00C278C9"/>
    <w:rsid w:val="00C3040E"/>
    <w:rsid w:val="00C30416"/>
    <w:rsid w:val="00C30A6F"/>
    <w:rsid w:val="00C30B3E"/>
    <w:rsid w:val="00C30DF3"/>
    <w:rsid w:val="00C318DE"/>
    <w:rsid w:val="00C33453"/>
    <w:rsid w:val="00C344B5"/>
    <w:rsid w:val="00C34B07"/>
    <w:rsid w:val="00C401DE"/>
    <w:rsid w:val="00C405C9"/>
    <w:rsid w:val="00C4392B"/>
    <w:rsid w:val="00C44850"/>
    <w:rsid w:val="00C460E4"/>
    <w:rsid w:val="00C463DC"/>
    <w:rsid w:val="00C47B74"/>
    <w:rsid w:val="00C5050F"/>
    <w:rsid w:val="00C50F47"/>
    <w:rsid w:val="00C52198"/>
    <w:rsid w:val="00C524B6"/>
    <w:rsid w:val="00C531FA"/>
    <w:rsid w:val="00C534E7"/>
    <w:rsid w:val="00C53B05"/>
    <w:rsid w:val="00C53B8B"/>
    <w:rsid w:val="00C55564"/>
    <w:rsid w:val="00C5603A"/>
    <w:rsid w:val="00C5795F"/>
    <w:rsid w:val="00C60B18"/>
    <w:rsid w:val="00C60D20"/>
    <w:rsid w:val="00C619DC"/>
    <w:rsid w:val="00C64576"/>
    <w:rsid w:val="00C64FB1"/>
    <w:rsid w:val="00C67650"/>
    <w:rsid w:val="00C70219"/>
    <w:rsid w:val="00C70A2B"/>
    <w:rsid w:val="00C7231A"/>
    <w:rsid w:val="00C734E4"/>
    <w:rsid w:val="00C74B5A"/>
    <w:rsid w:val="00C77F8C"/>
    <w:rsid w:val="00C80319"/>
    <w:rsid w:val="00C81A12"/>
    <w:rsid w:val="00C81C69"/>
    <w:rsid w:val="00C83DD4"/>
    <w:rsid w:val="00C847ED"/>
    <w:rsid w:val="00C85BFF"/>
    <w:rsid w:val="00C873A4"/>
    <w:rsid w:val="00C90EA9"/>
    <w:rsid w:val="00C914F4"/>
    <w:rsid w:val="00CA0D4F"/>
    <w:rsid w:val="00CA1224"/>
    <w:rsid w:val="00CA1397"/>
    <w:rsid w:val="00CA4856"/>
    <w:rsid w:val="00CA519E"/>
    <w:rsid w:val="00CA7DE4"/>
    <w:rsid w:val="00CB165F"/>
    <w:rsid w:val="00CB18A2"/>
    <w:rsid w:val="00CB2FE4"/>
    <w:rsid w:val="00CB3621"/>
    <w:rsid w:val="00CB4A68"/>
    <w:rsid w:val="00CB67DC"/>
    <w:rsid w:val="00CC01A1"/>
    <w:rsid w:val="00CC0C01"/>
    <w:rsid w:val="00CC0DDC"/>
    <w:rsid w:val="00CC1380"/>
    <w:rsid w:val="00CC4052"/>
    <w:rsid w:val="00CC47FF"/>
    <w:rsid w:val="00CC4B2C"/>
    <w:rsid w:val="00CC65FC"/>
    <w:rsid w:val="00CC7D91"/>
    <w:rsid w:val="00CD0028"/>
    <w:rsid w:val="00CD08DD"/>
    <w:rsid w:val="00CD1A96"/>
    <w:rsid w:val="00CD25B7"/>
    <w:rsid w:val="00CD2824"/>
    <w:rsid w:val="00CD2BB2"/>
    <w:rsid w:val="00CD338F"/>
    <w:rsid w:val="00CD6203"/>
    <w:rsid w:val="00CD7641"/>
    <w:rsid w:val="00CE05DB"/>
    <w:rsid w:val="00CE0777"/>
    <w:rsid w:val="00CE1474"/>
    <w:rsid w:val="00CE2393"/>
    <w:rsid w:val="00CE244A"/>
    <w:rsid w:val="00CE260C"/>
    <w:rsid w:val="00CE26D7"/>
    <w:rsid w:val="00CE2E2F"/>
    <w:rsid w:val="00CE36F1"/>
    <w:rsid w:val="00CE380B"/>
    <w:rsid w:val="00CE3FF2"/>
    <w:rsid w:val="00CE449D"/>
    <w:rsid w:val="00CE5260"/>
    <w:rsid w:val="00CE56AB"/>
    <w:rsid w:val="00CE6395"/>
    <w:rsid w:val="00CE6BE3"/>
    <w:rsid w:val="00CE7641"/>
    <w:rsid w:val="00CE77D7"/>
    <w:rsid w:val="00CF0D62"/>
    <w:rsid w:val="00CF0FFD"/>
    <w:rsid w:val="00CF4162"/>
    <w:rsid w:val="00CF4528"/>
    <w:rsid w:val="00CF59D2"/>
    <w:rsid w:val="00CF74B8"/>
    <w:rsid w:val="00CF7562"/>
    <w:rsid w:val="00D01255"/>
    <w:rsid w:val="00D01374"/>
    <w:rsid w:val="00D02E0E"/>
    <w:rsid w:val="00D02E57"/>
    <w:rsid w:val="00D03028"/>
    <w:rsid w:val="00D030AA"/>
    <w:rsid w:val="00D05292"/>
    <w:rsid w:val="00D05363"/>
    <w:rsid w:val="00D05C99"/>
    <w:rsid w:val="00D05D20"/>
    <w:rsid w:val="00D07E6C"/>
    <w:rsid w:val="00D125AC"/>
    <w:rsid w:val="00D12F0D"/>
    <w:rsid w:val="00D12F91"/>
    <w:rsid w:val="00D13E2D"/>
    <w:rsid w:val="00D14AAA"/>
    <w:rsid w:val="00D155DC"/>
    <w:rsid w:val="00D15C7E"/>
    <w:rsid w:val="00D1705D"/>
    <w:rsid w:val="00D17DBC"/>
    <w:rsid w:val="00D20013"/>
    <w:rsid w:val="00D20D5C"/>
    <w:rsid w:val="00D21EDC"/>
    <w:rsid w:val="00D23502"/>
    <w:rsid w:val="00D237D5"/>
    <w:rsid w:val="00D242BD"/>
    <w:rsid w:val="00D2545E"/>
    <w:rsid w:val="00D256F9"/>
    <w:rsid w:val="00D2612D"/>
    <w:rsid w:val="00D263F3"/>
    <w:rsid w:val="00D26A93"/>
    <w:rsid w:val="00D2714E"/>
    <w:rsid w:val="00D3008B"/>
    <w:rsid w:val="00D3123C"/>
    <w:rsid w:val="00D336EC"/>
    <w:rsid w:val="00D3373B"/>
    <w:rsid w:val="00D34071"/>
    <w:rsid w:val="00D34AAF"/>
    <w:rsid w:val="00D36E59"/>
    <w:rsid w:val="00D40367"/>
    <w:rsid w:val="00D40956"/>
    <w:rsid w:val="00D42997"/>
    <w:rsid w:val="00D43162"/>
    <w:rsid w:val="00D43D7C"/>
    <w:rsid w:val="00D44FB4"/>
    <w:rsid w:val="00D4527D"/>
    <w:rsid w:val="00D46872"/>
    <w:rsid w:val="00D46BED"/>
    <w:rsid w:val="00D46DD0"/>
    <w:rsid w:val="00D47142"/>
    <w:rsid w:val="00D51D58"/>
    <w:rsid w:val="00D53476"/>
    <w:rsid w:val="00D53D4E"/>
    <w:rsid w:val="00D55309"/>
    <w:rsid w:val="00D565CE"/>
    <w:rsid w:val="00D567D8"/>
    <w:rsid w:val="00D56A56"/>
    <w:rsid w:val="00D601BE"/>
    <w:rsid w:val="00D61891"/>
    <w:rsid w:val="00D624FA"/>
    <w:rsid w:val="00D643A6"/>
    <w:rsid w:val="00D648DD"/>
    <w:rsid w:val="00D6587D"/>
    <w:rsid w:val="00D66F15"/>
    <w:rsid w:val="00D71C76"/>
    <w:rsid w:val="00D7210F"/>
    <w:rsid w:val="00D72DDC"/>
    <w:rsid w:val="00D73733"/>
    <w:rsid w:val="00D747D3"/>
    <w:rsid w:val="00D761A3"/>
    <w:rsid w:val="00D76873"/>
    <w:rsid w:val="00D80247"/>
    <w:rsid w:val="00D8078E"/>
    <w:rsid w:val="00D823BA"/>
    <w:rsid w:val="00D8377A"/>
    <w:rsid w:val="00D83D65"/>
    <w:rsid w:val="00D84ED5"/>
    <w:rsid w:val="00D85B18"/>
    <w:rsid w:val="00D85ED0"/>
    <w:rsid w:val="00D86B87"/>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0D7"/>
    <w:rsid w:val="00DB15E7"/>
    <w:rsid w:val="00DB1B75"/>
    <w:rsid w:val="00DB3214"/>
    <w:rsid w:val="00DB70E3"/>
    <w:rsid w:val="00DB7338"/>
    <w:rsid w:val="00DB7D09"/>
    <w:rsid w:val="00DB7FF7"/>
    <w:rsid w:val="00DC161E"/>
    <w:rsid w:val="00DC2C88"/>
    <w:rsid w:val="00DC4412"/>
    <w:rsid w:val="00DC4936"/>
    <w:rsid w:val="00DC4F79"/>
    <w:rsid w:val="00DC700B"/>
    <w:rsid w:val="00DC7BA5"/>
    <w:rsid w:val="00DD02DE"/>
    <w:rsid w:val="00DD08DD"/>
    <w:rsid w:val="00DD1630"/>
    <w:rsid w:val="00DD2160"/>
    <w:rsid w:val="00DD409B"/>
    <w:rsid w:val="00DD5611"/>
    <w:rsid w:val="00DD5986"/>
    <w:rsid w:val="00DD79A6"/>
    <w:rsid w:val="00DE07A3"/>
    <w:rsid w:val="00DE109C"/>
    <w:rsid w:val="00DE2590"/>
    <w:rsid w:val="00DE28F7"/>
    <w:rsid w:val="00DE4286"/>
    <w:rsid w:val="00DE52B1"/>
    <w:rsid w:val="00DE5997"/>
    <w:rsid w:val="00DE60E8"/>
    <w:rsid w:val="00DE7687"/>
    <w:rsid w:val="00DE7FC8"/>
    <w:rsid w:val="00DF1DD2"/>
    <w:rsid w:val="00DF35FC"/>
    <w:rsid w:val="00DF4C2E"/>
    <w:rsid w:val="00DF5546"/>
    <w:rsid w:val="00E015F4"/>
    <w:rsid w:val="00E02C7F"/>
    <w:rsid w:val="00E03E70"/>
    <w:rsid w:val="00E045EB"/>
    <w:rsid w:val="00E04FA7"/>
    <w:rsid w:val="00E05692"/>
    <w:rsid w:val="00E05729"/>
    <w:rsid w:val="00E068EF"/>
    <w:rsid w:val="00E07DDF"/>
    <w:rsid w:val="00E1042E"/>
    <w:rsid w:val="00E106CC"/>
    <w:rsid w:val="00E10856"/>
    <w:rsid w:val="00E14889"/>
    <w:rsid w:val="00E14B57"/>
    <w:rsid w:val="00E160F1"/>
    <w:rsid w:val="00E1667F"/>
    <w:rsid w:val="00E16DBC"/>
    <w:rsid w:val="00E17897"/>
    <w:rsid w:val="00E20878"/>
    <w:rsid w:val="00E20A48"/>
    <w:rsid w:val="00E212CD"/>
    <w:rsid w:val="00E2161F"/>
    <w:rsid w:val="00E23D5C"/>
    <w:rsid w:val="00E26838"/>
    <w:rsid w:val="00E27A1A"/>
    <w:rsid w:val="00E27CA3"/>
    <w:rsid w:val="00E27CD0"/>
    <w:rsid w:val="00E27F4A"/>
    <w:rsid w:val="00E30092"/>
    <w:rsid w:val="00E306FA"/>
    <w:rsid w:val="00E30F8E"/>
    <w:rsid w:val="00E30FCA"/>
    <w:rsid w:val="00E3226A"/>
    <w:rsid w:val="00E32F87"/>
    <w:rsid w:val="00E33135"/>
    <w:rsid w:val="00E350DA"/>
    <w:rsid w:val="00E354C2"/>
    <w:rsid w:val="00E35A82"/>
    <w:rsid w:val="00E40C89"/>
    <w:rsid w:val="00E41305"/>
    <w:rsid w:val="00E44314"/>
    <w:rsid w:val="00E4561D"/>
    <w:rsid w:val="00E46F0A"/>
    <w:rsid w:val="00E5094F"/>
    <w:rsid w:val="00E52A27"/>
    <w:rsid w:val="00E52A65"/>
    <w:rsid w:val="00E52A78"/>
    <w:rsid w:val="00E54BAE"/>
    <w:rsid w:val="00E5576F"/>
    <w:rsid w:val="00E56B3D"/>
    <w:rsid w:val="00E56DA0"/>
    <w:rsid w:val="00E579D2"/>
    <w:rsid w:val="00E57BF2"/>
    <w:rsid w:val="00E601B0"/>
    <w:rsid w:val="00E60509"/>
    <w:rsid w:val="00E605AB"/>
    <w:rsid w:val="00E623C6"/>
    <w:rsid w:val="00E62731"/>
    <w:rsid w:val="00E6464A"/>
    <w:rsid w:val="00E67278"/>
    <w:rsid w:val="00E7083A"/>
    <w:rsid w:val="00E717EE"/>
    <w:rsid w:val="00E7215F"/>
    <w:rsid w:val="00E72A1E"/>
    <w:rsid w:val="00E7312C"/>
    <w:rsid w:val="00E737B5"/>
    <w:rsid w:val="00E74166"/>
    <w:rsid w:val="00E743E2"/>
    <w:rsid w:val="00E7530E"/>
    <w:rsid w:val="00E770F5"/>
    <w:rsid w:val="00E77D0D"/>
    <w:rsid w:val="00E80DFC"/>
    <w:rsid w:val="00E8150C"/>
    <w:rsid w:val="00E8334E"/>
    <w:rsid w:val="00E838CA"/>
    <w:rsid w:val="00E85A70"/>
    <w:rsid w:val="00E86903"/>
    <w:rsid w:val="00E872FE"/>
    <w:rsid w:val="00E90217"/>
    <w:rsid w:val="00E907F7"/>
    <w:rsid w:val="00E908F2"/>
    <w:rsid w:val="00E90FE4"/>
    <w:rsid w:val="00E91488"/>
    <w:rsid w:val="00E915BD"/>
    <w:rsid w:val="00E91C7B"/>
    <w:rsid w:val="00E94C67"/>
    <w:rsid w:val="00E95A8F"/>
    <w:rsid w:val="00E96979"/>
    <w:rsid w:val="00EA0033"/>
    <w:rsid w:val="00EA0F38"/>
    <w:rsid w:val="00EA13AE"/>
    <w:rsid w:val="00EA47C3"/>
    <w:rsid w:val="00EA73EF"/>
    <w:rsid w:val="00EB1831"/>
    <w:rsid w:val="00EB2F2D"/>
    <w:rsid w:val="00EB3C9F"/>
    <w:rsid w:val="00EB3D3C"/>
    <w:rsid w:val="00EB4C17"/>
    <w:rsid w:val="00EB51E7"/>
    <w:rsid w:val="00EB5A34"/>
    <w:rsid w:val="00EB6771"/>
    <w:rsid w:val="00EB6CE4"/>
    <w:rsid w:val="00EB7113"/>
    <w:rsid w:val="00EB7564"/>
    <w:rsid w:val="00EC06BA"/>
    <w:rsid w:val="00EC1CB8"/>
    <w:rsid w:val="00EC1D05"/>
    <w:rsid w:val="00EC305D"/>
    <w:rsid w:val="00EC30D6"/>
    <w:rsid w:val="00EC4F74"/>
    <w:rsid w:val="00EC599B"/>
    <w:rsid w:val="00EC5C40"/>
    <w:rsid w:val="00EC69A8"/>
    <w:rsid w:val="00EC70F0"/>
    <w:rsid w:val="00EC7EB4"/>
    <w:rsid w:val="00ED0581"/>
    <w:rsid w:val="00ED0C20"/>
    <w:rsid w:val="00ED2ACE"/>
    <w:rsid w:val="00ED4BDC"/>
    <w:rsid w:val="00ED4F72"/>
    <w:rsid w:val="00ED76E9"/>
    <w:rsid w:val="00ED7B0C"/>
    <w:rsid w:val="00EE0830"/>
    <w:rsid w:val="00EE0D71"/>
    <w:rsid w:val="00EE121C"/>
    <w:rsid w:val="00EE30ED"/>
    <w:rsid w:val="00EE3525"/>
    <w:rsid w:val="00EE45E3"/>
    <w:rsid w:val="00EE552F"/>
    <w:rsid w:val="00EE6D10"/>
    <w:rsid w:val="00EE6E7F"/>
    <w:rsid w:val="00EE74F6"/>
    <w:rsid w:val="00EF2FF8"/>
    <w:rsid w:val="00EF3AE0"/>
    <w:rsid w:val="00EF3BB3"/>
    <w:rsid w:val="00EF4797"/>
    <w:rsid w:val="00EF4DCD"/>
    <w:rsid w:val="00EF62BF"/>
    <w:rsid w:val="00EF7A2E"/>
    <w:rsid w:val="00F01310"/>
    <w:rsid w:val="00F01BA7"/>
    <w:rsid w:val="00F054DE"/>
    <w:rsid w:val="00F07115"/>
    <w:rsid w:val="00F0753E"/>
    <w:rsid w:val="00F10D8D"/>
    <w:rsid w:val="00F1195B"/>
    <w:rsid w:val="00F12AD1"/>
    <w:rsid w:val="00F12B9C"/>
    <w:rsid w:val="00F12F07"/>
    <w:rsid w:val="00F139F6"/>
    <w:rsid w:val="00F14147"/>
    <w:rsid w:val="00F148BE"/>
    <w:rsid w:val="00F15E23"/>
    <w:rsid w:val="00F16AA7"/>
    <w:rsid w:val="00F16E09"/>
    <w:rsid w:val="00F16E34"/>
    <w:rsid w:val="00F17076"/>
    <w:rsid w:val="00F203C3"/>
    <w:rsid w:val="00F20F82"/>
    <w:rsid w:val="00F2284C"/>
    <w:rsid w:val="00F2403F"/>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C51"/>
    <w:rsid w:val="00F52EEF"/>
    <w:rsid w:val="00F53246"/>
    <w:rsid w:val="00F53AD3"/>
    <w:rsid w:val="00F545A1"/>
    <w:rsid w:val="00F57645"/>
    <w:rsid w:val="00F57E94"/>
    <w:rsid w:val="00F603C8"/>
    <w:rsid w:val="00F60474"/>
    <w:rsid w:val="00F6055A"/>
    <w:rsid w:val="00F61B71"/>
    <w:rsid w:val="00F640C3"/>
    <w:rsid w:val="00F66D50"/>
    <w:rsid w:val="00F674BA"/>
    <w:rsid w:val="00F72AA8"/>
    <w:rsid w:val="00F73DE7"/>
    <w:rsid w:val="00F746FF"/>
    <w:rsid w:val="00F74B61"/>
    <w:rsid w:val="00F75B11"/>
    <w:rsid w:val="00F75C6B"/>
    <w:rsid w:val="00F76701"/>
    <w:rsid w:val="00F77659"/>
    <w:rsid w:val="00F80854"/>
    <w:rsid w:val="00F8176E"/>
    <w:rsid w:val="00F82B22"/>
    <w:rsid w:val="00F82D97"/>
    <w:rsid w:val="00F82E5E"/>
    <w:rsid w:val="00F849D0"/>
    <w:rsid w:val="00F84EC6"/>
    <w:rsid w:val="00F8516C"/>
    <w:rsid w:val="00F85910"/>
    <w:rsid w:val="00F867A3"/>
    <w:rsid w:val="00F874BA"/>
    <w:rsid w:val="00F90F9F"/>
    <w:rsid w:val="00F923DE"/>
    <w:rsid w:val="00F929DB"/>
    <w:rsid w:val="00F93C91"/>
    <w:rsid w:val="00F9464B"/>
    <w:rsid w:val="00F95C5B"/>
    <w:rsid w:val="00F961E3"/>
    <w:rsid w:val="00F97788"/>
    <w:rsid w:val="00F97930"/>
    <w:rsid w:val="00FA02F2"/>
    <w:rsid w:val="00FA1036"/>
    <w:rsid w:val="00FA24EA"/>
    <w:rsid w:val="00FA28C3"/>
    <w:rsid w:val="00FA2C5B"/>
    <w:rsid w:val="00FA35F6"/>
    <w:rsid w:val="00FA3E01"/>
    <w:rsid w:val="00FA45B1"/>
    <w:rsid w:val="00FB1A96"/>
    <w:rsid w:val="00FB3C5A"/>
    <w:rsid w:val="00FB59C1"/>
    <w:rsid w:val="00FB635B"/>
    <w:rsid w:val="00FB7128"/>
    <w:rsid w:val="00FB7CBA"/>
    <w:rsid w:val="00FC03C1"/>
    <w:rsid w:val="00FC109E"/>
    <w:rsid w:val="00FC1AFA"/>
    <w:rsid w:val="00FC327B"/>
    <w:rsid w:val="00FC4834"/>
    <w:rsid w:val="00FC6ACF"/>
    <w:rsid w:val="00FC6F67"/>
    <w:rsid w:val="00FC74FD"/>
    <w:rsid w:val="00FD0161"/>
    <w:rsid w:val="00FD0E0C"/>
    <w:rsid w:val="00FD0F49"/>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9A6F8B"/>
    <w:rsid w:val="02B61011"/>
    <w:rsid w:val="02B90B3B"/>
    <w:rsid w:val="031E77DD"/>
    <w:rsid w:val="032F2A05"/>
    <w:rsid w:val="033D4C36"/>
    <w:rsid w:val="034C1F54"/>
    <w:rsid w:val="038627B8"/>
    <w:rsid w:val="03CF5743"/>
    <w:rsid w:val="04115339"/>
    <w:rsid w:val="04122769"/>
    <w:rsid w:val="041B3FB5"/>
    <w:rsid w:val="0441000A"/>
    <w:rsid w:val="04424A26"/>
    <w:rsid w:val="04686D89"/>
    <w:rsid w:val="04BC240B"/>
    <w:rsid w:val="04BE3BD3"/>
    <w:rsid w:val="04E57349"/>
    <w:rsid w:val="05470692"/>
    <w:rsid w:val="058F5409"/>
    <w:rsid w:val="05A51DB9"/>
    <w:rsid w:val="060B7677"/>
    <w:rsid w:val="061A5313"/>
    <w:rsid w:val="061A69EE"/>
    <w:rsid w:val="06205C30"/>
    <w:rsid w:val="0641548F"/>
    <w:rsid w:val="06492AAF"/>
    <w:rsid w:val="0671338F"/>
    <w:rsid w:val="06742E8C"/>
    <w:rsid w:val="0698417D"/>
    <w:rsid w:val="069D2949"/>
    <w:rsid w:val="06C3465F"/>
    <w:rsid w:val="06C40896"/>
    <w:rsid w:val="06CD6568"/>
    <w:rsid w:val="06D946F5"/>
    <w:rsid w:val="06FE7FDB"/>
    <w:rsid w:val="070754CD"/>
    <w:rsid w:val="072E7F81"/>
    <w:rsid w:val="0734625B"/>
    <w:rsid w:val="07351825"/>
    <w:rsid w:val="0765076B"/>
    <w:rsid w:val="07975E0D"/>
    <w:rsid w:val="079F5A0C"/>
    <w:rsid w:val="07FA29C5"/>
    <w:rsid w:val="0806057A"/>
    <w:rsid w:val="084A2556"/>
    <w:rsid w:val="087255D0"/>
    <w:rsid w:val="088E4584"/>
    <w:rsid w:val="08A477F9"/>
    <w:rsid w:val="08D02C41"/>
    <w:rsid w:val="08E73A74"/>
    <w:rsid w:val="08E73F86"/>
    <w:rsid w:val="08F45AE2"/>
    <w:rsid w:val="08F76E53"/>
    <w:rsid w:val="092127E1"/>
    <w:rsid w:val="09227875"/>
    <w:rsid w:val="094216B7"/>
    <w:rsid w:val="094F3B76"/>
    <w:rsid w:val="09B01B12"/>
    <w:rsid w:val="09C00431"/>
    <w:rsid w:val="09C02BBF"/>
    <w:rsid w:val="09CE5A2B"/>
    <w:rsid w:val="09D62DC2"/>
    <w:rsid w:val="09DD5F7E"/>
    <w:rsid w:val="0A104CFE"/>
    <w:rsid w:val="0A840181"/>
    <w:rsid w:val="0AA76BBF"/>
    <w:rsid w:val="0ABA3196"/>
    <w:rsid w:val="0ABD67A5"/>
    <w:rsid w:val="0AC74C67"/>
    <w:rsid w:val="0AEC4C33"/>
    <w:rsid w:val="0AF81F7D"/>
    <w:rsid w:val="0AF9651E"/>
    <w:rsid w:val="0B035D76"/>
    <w:rsid w:val="0B0D72DF"/>
    <w:rsid w:val="0B17610C"/>
    <w:rsid w:val="0B532916"/>
    <w:rsid w:val="0B7B0C0B"/>
    <w:rsid w:val="0BA71F9F"/>
    <w:rsid w:val="0BC24B89"/>
    <w:rsid w:val="0BD3693F"/>
    <w:rsid w:val="0BF608EB"/>
    <w:rsid w:val="0C100BB4"/>
    <w:rsid w:val="0C4C2DFE"/>
    <w:rsid w:val="0CD8076E"/>
    <w:rsid w:val="0D3614D2"/>
    <w:rsid w:val="0D4A190D"/>
    <w:rsid w:val="0D4E23A3"/>
    <w:rsid w:val="0D871014"/>
    <w:rsid w:val="0D9A18D0"/>
    <w:rsid w:val="0DD0188F"/>
    <w:rsid w:val="0DE0505C"/>
    <w:rsid w:val="0E074B38"/>
    <w:rsid w:val="0E264CC8"/>
    <w:rsid w:val="0E6B3D1C"/>
    <w:rsid w:val="0E74349E"/>
    <w:rsid w:val="0E7A371F"/>
    <w:rsid w:val="0E7E64AC"/>
    <w:rsid w:val="0E865C18"/>
    <w:rsid w:val="0E9374EA"/>
    <w:rsid w:val="0EB94892"/>
    <w:rsid w:val="0F012471"/>
    <w:rsid w:val="0F09353F"/>
    <w:rsid w:val="0F2E2D2F"/>
    <w:rsid w:val="0F380138"/>
    <w:rsid w:val="0F4C40F9"/>
    <w:rsid w:val="0F50749A"/>
    <w:rsid w:val="0F571F81"/>
    <w:rsid w:val="0F5F7948"/>
    <w:rsid w:val="0F991079"/>
    <w:rsid w:val="0F9D0742"/>
    <w:rsid w:val="0FA13584"/>
    <w:rsid w:val="0FE63DE5"/>
    <w:rsid w:val="100573B4"/>
    <w:rsid w:val="108607D6"/>
    <w:rsid w:val="10BE71C3"/>
    <w:rsid w:val="10F61CD8"/>
    <w:rsid w:val="10FB4A31"/>
    <w:rsid w:val="11331EFF"/>
    <w:rsid w:val="11337EFB"/>
    <w:rsid w:val="115713ED"/>
    <w:rsid w:val="11600A16"/>
    <w:rsid w:val="11707147"/>
    <w:rsid w:val="11761878"/>
    <w:rsid w:val="118A635C"/>
    <w:rsid w:val="11D34FC9"/>
    <w:rsid w:val="11F5274F"/>
    <w:rsid w:val="124203BC"/>
    <w:rsid w:val="12456039"/>
    <w:rsid w:val="12606FE4"/>
    <w:rsid w:val="126C5962"/>
    <w:rsid w:val="1297438E"/>
    <w:rsid w:val="12C71040"/>
    <w:rsid w:val="12D3487B"/>
    <w:rsid w:val="12DC2E09"/>
    <w:rsid w:val="12F533CD"/>
    <w:rsid w:val="12F66907"/>
    <w:rsid w:val="13095F67"/>
    <w:rsid w:val="130A6356"/>
    <w:rsid w:val="132066F4"/>
    <w:rsid w:val="134637F3"/>
    <w:rsid w:val="1360576D"/>
    <w:rsid w:val="137463DF"/>
    <w:rsid w:val="13782BD2"/>
    <w:rsid w:val="13A83579"/>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E907D7"/>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2C5676"/>
    <w:rsid w:val="19370A73"/>
    <w:rsid w:val="19A73280"/>
    <w:rsid w:val="19AC6797"/>
    <w:rsid w:val="19B34E87"/>
    <w:rsid w:val="19FE3D52"/>
    <w:rsid w:val="1A182E22"/>
    <w:rsid w:val="1A2338EA"/>
    <w:rsid w:val="1A680331"/>
    <w:rsid w:val="1A7C2890"/>
    <w:rsid w:val="1AA846CB"/>
    <w:rsid w:val="1AA8733D"/>
    <w:rsid w:val="1B0051DB"/>
    <w:rsid w:val="1B1D327A"/>
    <w:rsid w:val="1B324FB0"/>
    <w:rsid w:val="1B364A0E"/>
    <w:rsid w:val="1B5653C7"/>
    <w:rsid w:val="1B807109"/>
    <w:rsid w:val="1B966D58"/>
    <w:rsid w:val="1B975ED5"/>
    <w:rsid w:val="1BAF2B27"/>
    <w:rsid w:val="1C0A6142"/>
    <w:rsid w:val="1C594598"/>
    <w:rsid w:val="1C6D2148"/>
    <w:rsid w:val="1C7976A4"/>
    <w:rsid w:val="1C8735BD"/>
    <w:rsid w:val="1C8A1334"/>
    <w:rsid w:val="1CCC588C"/>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DD7198"/>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DF0663"/>
    <w:rsid w:val="24E07E36"/>
    <w:rsid w:val="25027CEC"/>
    <w:rsid w:val="251A47DB"/>
    <w:rsid w:val="258D01A9"/>
    <w:rsid w:val="25B52C71"/>
    <w:rsid w:val="25D474A1"/>
    <w:rsid w:val="25E01AE5"/>
    <w:rsid w:val="260C0C73"/>
    <w:rsid w:val="263458F1"/>
    <w:rsid w:val="265B10B1"/>
    <w:rsid w:val="2660010E"/>
    <w:rsid w:val="26AF4890"/>
    <w:rsid w:val="26C679EB"/>
    <w:rsid w:val="26CD62DD"/>
    <w:rsid w:val="26EB3598"/>
    <w:rsid w:val="271B442E"/>
    <w:rsid w:val="27240F9C"/>
    <w:rsid w:val="272B664F"/>
    <w:rsid w:val="272D09AF"/>
    <w:rsid w:val="273B1152"/>
    <w:rsid w:val="27862223"/>
    <w:rsid w:val="279327F5"/>
    <w:rsid w:val="27A31EDE"/>
    <w:rsid w:val="27B91633"/>
    <w:rsid w:val="27BE4B44"/>
    <w:rsid w:val="27D0173F"/>
    <w:rsid w:val="27DD18F1"/>
    <w:rsid w:val="28163B2C"/>
    <w:rsid w:val="281B2B80"/>
    <w:rsid w:val="28227A69"/>
    <w:rsid w:val="28331906"/>
    <w:rsid w:val="289A605E"/>
    <w:rsid w:val="28DC66D6"/>
    <w:rsid w:val="28E6016C"/>
    <w:rsid w:val="28E61363"/>
    <w:rsid w:val="28ED5120"/>
    <w:rsid w:val="28F81A01"/>
    <w:rsid w:val="293C4340"/>
    <w:rsid w:val="29630D60"/>
    <w:rsid w:val="299261A8"/>
    <w:rsid w:val="29976826"/>
    <w:rsid w:val="2A447D96"/>
    <w:rsid w:val="2A484AE4"/>
    <w:rsid w:val="2AA22547"/>
    <w:rsid w:val="2AA27CAB"/>
    <w:rsid w:val="2AA43DF1"/>
    <w:rsid w:val="2B0651FF"/>
    <w:rsid w:val="2B350CE7"/>
    <w:rsid w:val="2B8E3855"/>
    <w:rsid w:val="2B8E3F1F"/>
    <w:rsid w:val="2B942C10"/>
    <w:rsid w:val="2BBE7D2C"/>
    <w:rsid w:val="2BCA7327"/>
    <w:rsid w:val="2BD41345"/>
    <w:rsid w:val="2BEE5854"/>
    <w:rsid w:val="2C1A6473"/>
    <w:rsid w:val="2C897AD5"/>
    <w:rsid w:val="2CA21713"/>
    <w:rsid w:val="2CBD4227"/>
    <w:rsid w:val="2CFC2C0B"/>
    <w:rsid w:val="2D0342FF"/>
    <w:rsid w:val="2D1F1FF1"/>
    <w:rsid w:val="2D266524"/>
    <w:rsid w:val="2D2C75CF"/>
    <w:rsid w:val="2D4C2D0F"/>
    <w:rsid w:val="2D8C25BE"/>
    <w:rsid w:val="2DBB66F9"/>
    <w:rsid w:val="2DD90901"/>
    <w:rsid w:val="2E3753F5"/>
    <w:rsid w:val="2E3F6FF1"/>
    <w:rsid w:val="2E4E27CA"/>
    <w:rsid w:val="2E5D0DE4"/>
    <w:rsid w:val="2E642F68"/>
    <w:rsid w:val="2EB71E65"/>
    <w:rsid w:val="2EBA6468"/>
    <w:rsid w:val="2ED647A7"/>
    <w:rsid w:val="2ED6546B"/>
    <w:rsid w:val="2ED96FE6"/>
    <w:rsid w:val="2EE96EDE"/>
    <w:rsid w:val="2EFD6C01"/>
    <w:rsid w:val="2F1E329D"/>
    <w:rsid w:val="2F2257C8"/>
    <w:rsid w:val="2F266A0C"/>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732B0D"/>
    <w:rsid w:val="3186794B"/>
    <w:rsid w:val="318F0C07"/>
    <w:rsid w:val="31E871BF"/>
    <w:rsid w:val="31EC42D3"/>
    <w:rsid w:val="31F01E96"/>
    <w:rsid w:val="32005EA3"/>
    <w:rsid w:val="320870E0"/>
    <w:rsid w:val="3210025C"/>
    <w:rsid w:val="321466A7"/>
    <w:rsid w:val="32352F48"/>
    <w:rsid w:val="3246521D"/>
    <w:rsid w:val="3297664C"/>
    <w:rsid w:val="32B86216"/>
    <w:rsid w:val="32BF1CD9"/>
    <w:rsid w:val="32C77D1B"/>
    <w:rsid w:val="32D6021D"/>
    <w:rsid w:val="33456D0A"/>
    <w:rsid w:val="334B2D3B"/>
    <w:rsid w:val="334C77CF"/>
    <w:rsid w:val="33563FC4"/>
    <w:rsid w:val="335E5AD0"/>
    <w:rsid w:val="33676308"/>
    <w:rsid w:val="33C375AD"/>
    <w:rsid w:val="33ED4BAD"/>
    <w:rsid w:val="33F87571"/>
    <w:rsid w:val="34460C91"/>
    <w:rsid w:val="344F318A"/>
    <w:rsid w:val="345676E2"/>
    <w:rsid w:val="345C691A"/>
    <w:rsid w:val="345D2E42"/>
    <w:rsid w:val="345E214B"/>
    <w:rsid w:val="34A50961"/>
    <w:rsid w:val="34AD087C"/>
    <w:rsid w:val="34BD1D33"/>
    <w:rsid w:val="34CD2EB2"/>
    <w:rsid w:val="34FE33DD"/>
    <w:rsid w:val="35293D5E"/>
    <w:rsid w:val="358E388E"/>
    <w:rsid w:val="35990549"/>
    <w:rsid w:val="35A220ED"/>
    <w:rsid w:val="35B867E4"/>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4E1D3F"/>
    <w:rsid w:val="3772137C"/>
    <w:rsid w:val="378A0234"/>
    <w:rsid w:val="379F2C44"/>
    <w:rsid w:val="380D2B38"/>
    <w:rsid w:val="383F0F87"/>
    <w:rsid w:val="38504241"/>
    <w:rsid w:val="387C43FD"/>
    <w:rsid w:val="387D7DFF"/>
    <w:rsid w:val="38964620"/>
    <w:rsid w:val="38982704"/>
    <w:rsid w:val="38AD14DD"/>
    <w:rsid w:val="38DB08A3"/>
    <w:rsid w:val="38E051B3"/>
    <w:rsid w:val="39550A9F"/>
    <w:rsid w:val="3971511E"/>
    <w:rsid w:val="397C2D3D"/>
    <w:rsid w:val="39AF4AF7"/>
    <w:rsid w:val="39B85181"/>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B448C9"/>
    <w:rsid w:val="3BC85CF3"/>
    <w:rsid w:val="3BE449DB"/>
    <w:rsid w:val="3C0F7935"/>
    <w:rsid w:val="3C2A6487"/>
    <w:rsid w:val="3C5735CB"/>
    <w:rsid w:val="3C8A3F43"/>
    <w:rsid w:val="3C9733E7"/>
    <w:rsid w:val="3CFE08DB"/>
    <w:rsid w:val="3D6056F8"/>
    <w:rsid w:val="3D673F80"/>
    <w:rsid w:val="3D690B94"/>
    <w:rsid w:val="3D7A7192"/>
    <w:rsid w:val="3DB138D5"/>
    <w:rsid w:val="3DB40E70"/>
    <w:rsid w:val="3E00044F"/>
    <w:rsid w:val="3E0461E8"/>
    <w:rsid w:val="3E2E0A25"/>
    <w:rsid w:val="3E3B24BF"/>
    <w:rsid w:val="3E64265A"/>
    <w:rsid w:val="3E6C3FAF"/>
    <w:rsid w:val="3E8E0FDF"/>
    <w:rsid w:val="3E93172F"/>
    <w:rsid w:val="3EA51E2C"/>
    <w:rsid w:val="3EAC040D"/>
    <w:rsid w:val="3EE50717"/>
    <w:rsid w:val="3EF34B07"/>
    <w:rsid w:val="3F1617B9"/>
    <w:rsid w:val="3F72094D"/>
    <w:rsid w:val="3F897CE4"/>
    <w:rsid w:val="3F9E5916"/>
    <w:rsid w:val="3FAD777A"/>
    <w:rsid w:val="3FC52740"/>
    <w:rsid w:val="3FD1085F"/>
    <w:rsid w:val="3FDA4409"/>
    <w:rsid w:val="3FF13A3F"/>
    <w:rsid w:val="40117EB2"/>
    <w:rsid w:val="401A03CE"/>
    <w:rsid w:val="406075D2"/>
    <w:rsid w:val="406D1780"/>
    <w:rsid w:val="409A1B98"/>
    <w:rsid w:val="40CD6B92"/>
    <w:rsid w:val="411B4824"/>
    <w:rsid w:val="413D5C6F"/>
    <w:rsid w:val="413D73C6"/>
    <w:rsid w:val="413E169D"/>
    <w:rsid w:val="4148471A"/>
    <w:rsid w:val="4181493C"/>
    <w:rsid w:val="41A22AC3"/>
    <w:rsid w:val="41B95C49"/>
    <w:rsid w:val="41DE0C28"/>
    <w:rsid w:val="42120A50"/>
    <w:rsid w:val="42440B9D"/>
    <w:rsid w:val="424625C8"/>
    <w:rsid w:val="426974B2"/>
    <w:rsid w:val="428C0159"/>
    <w:rsid w:val="42950901"/>
    <w:rsid w:val="42C579CC"/>
    <w:rsid w:val="42C62A86"/>
    <w:rsid w:val="42CD5499"/>
    <w:rsid w:val="42EA60E9"/>
    <w:rsid w:val="43120629"/>
    <w:rsid w:val="432E5A1B"/>
    <w:rsid w:val="434314FE"/>
    <w:rsid w:val="435201BE"/>
    <w:rsid w:val="435A4029"/>
    <w:rsid w:val="435C52D6"/>
    <w:rsid w:val="43645516"/>
    <w:rsid w:val="437A2C86"/>
    <w:rsid w:val="439C25AD"/>
    <w:rsid w:val="44241DDE"/>
    <w:rsid w:val="44276889"/>
    <w:rsid w:val="44364115"/>
    <w:rsid w:val="44530233"/>
    <w:rsid w:val="44E1632C"/>
    <w:rsid w:val="44EB798A"/>
    <w:rsid w:val="45456F39"/>
    <w:rsid w:val="455B32C5"/>
    <w:rsid w:val="45642F6A"/>
    <w:rsid w:val="4580318F"/>
    <w:rsid w:val="45916918"/>
    <w:rsid w:val="459C36BB"/>
    <w:rsid w:val="459E7A62"/>
    <w:rsid w:val="45E61343"/>
    <w:rsid w:val="45FD7292"/>
    <w:rsid w:val="464A26E8"/>
    <w:rsid w:val="464E293A"/>
    <w:rsid w:val="467D0950"/>
    <w:rsid w:val="468519F8"/>
    <w:rsid w:val="469A4E5F"/>
    <w:rsid w:val="470569E4"/>
    <w:rsid w:val="4706752E"/>
    <w:rsid w:val="475E2800"/>
    <w:rsid w:val="477B2AC2"/>
    <w:rsid w:val="47A706EE"/>
    <w:rsid w:val="47DA195B"/>
    <w:rsid w:val="488241AC"/>
    <w:rsid w:val="488A01D5"/>
    <w:rsid w:val="489A5AD0"/>
    <w:rsid w:val="489C2E96"/>
    <w:rsid w:val="48BC0178"/>
    <w:rsid w:val="48E2348D"/>
    <w:rsid w:val="490B58A7"/>
    <w:rsid w:val="491A0CE2"/>
    <w:rsid w:val="492A3B5A"/>
    <w:rsid w:val="493C077D"/>
    <w:rsid w:val="49490F6C"/>
    <w:rsid w:val="49587306"/>
    <w:rsid w:val="495D7927"/>
    <w:rsid w:val="49A9444F"/>
    <w:rsid w:val="49C01F46"/>
    <w:rsid w:val="49EE28F9"/>
    <w:rsid w:val="4A1242B7"/>
    <w:rsid w:val="4A20103D"/>
    <w:rsid w:val="4A2631E4"/>
    <w:rsid w:val="4A9061CF"/>
    <w:rsid w:val="4A955F53"/>
    <w:rsid w:val="4B024453"/>
    <w:rsid w:val="4B144D40"/>
    <w:rsid w:val="4B1675EE"/>
    <w:rsid w:val="4B230331"/>
    <w:rsid w:val="4B4107D0"/>
    <w:rsid w:val="4B805A5F"/>
    <w:rsid w:val="4B88470B"/>
    <w:rsid w:val="4BBB565D"/>
    <w:rsid w:val="4BC12236"/>
    <w:rsid w:val="4BC3031A"/>
    <w:rsid w:val="4BE95CE7"/>
    <w:rsid w:val="4BFD2C74"/>
    <w:rsid w:val="4C234937"/>
    <w:rsid w:val="4C272014"/>
    <w:rsid w:val="4C2B36E5"/>
    <w:rsid w:val="4C7C549B"/>
    <w:rsid w:val="4C93285C"/>
    <w:rsid w:val="4C9E0B90"/>
    <w:rsid w:val="4CC565C0"/>
    <w:rsid w:val="4D4402F2"/>
    <w:rsid w:val="4D5A71BB"/>
    <w:rsid w:val="4D81453D"/>
    <w:rsid w:val="4D823FF1"/>
    <w:rsid w:val="4DCB1184"/>
    <w:rsid w:val="4DDD5294"/>
    <w:rsid w:val="4DF8070A"/>
    <w:rsid w:val="4E1472EE"/>
    <w:rsid w:val="4E33012A"/>
    <w:rsid w:val="4E552608"/>
    <w:rsid w:val="4E68191A"/>
    <w:rsid w:val="4E6B1DD7"/>
    <w:rsid w:val="4E857630"/>
    <w:rsid w:val="4E8F1021"/>
    <w:rsid w:val="4E960D48"/>
    <w:rsid w:val="4EE00DC9"/>
    <w:rsid w:val="4EE707FB"/>
    <w:rsid w:val="4F002168"/>
    <w:rsid w:val="4F3E18B2"/>
    <w:rsid w:val="4F957CB1"/>
    <w:rsid w:val="4FB17A29"/>
    <w:rsid w:val="4FEA56E6"/>
    <w:rsid w:val="503150E3"/>
    <w:rsid w:val="50836079"/>
    <w:rsid w:val="509171DA"/>
    <w:rsid w:val="50CB4649"/>
    <w:rsid w:val="51057F79"/>
    <w:rsid w:val="51475CC0"/>
    <w:rsid w:val="514D59E0"/>
    <w:rsid w:val="51694330"/>
    <w:rsid w:val="51895191"/>
    <w:rsid w:val="51AF698E"/>
    <w:rsid w:val="51B42375"/>
    <w:rsid w:val="51C06621"/>
    <w:rsid w:val="51C23BAD"/>
    <w:rsid w:val="51DD319C"/>
    <w:rsid w:val="520F6D93"/>
    <w:rsid w:val="5216665A"/>
    <w:rsid w:val="52252EBD"/>
    <w:rsid w:val="529B6F98"/>
    <w:rsid w:val="52A66C49"/>
    <w:rsid w:val="52B63145"/>
    <w:rsid w:val="52BB1F28"/>
    <w:rsid w:val="52E71FB4"/>
    <w:rsid w:val="53AE5964"/>
    <w:rsid w:val="53B352C1"/>
    <w:rsid w:val="53B54782"/>
    <w:rsid w:val="53D63EF6"/>
    <w:rsid w:val="54494545"/>
    <w:rsid w:val="547B4879"/>
    <w:rsid w:val="547E46E1"/>
    <w:rsid w:val="54AA0A30"/>
    <w:rsid w:val="54B00903"/>
    <w:rsid w:val="54CB7EA9"/>
    <w:rsid w:val="54CE6C9B"/>
    <w:rsid w:val="54DE3031"/>
    <w:rsid w:val="5569636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3271A6"/>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D90A33"/>
    <w:rsid w:val="5BE96D14"/>
    <w:rsid w:val="5BEA5198"/>
    <w:rsid w:val="5BF13CF3"/>
    <w:rsid w:val="5BF24E20"/>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5478E7"/>
    <w:rsid w:val="5D80343C"/>
    <w:rsid w:val="5D850726"/>
    <w:rsid w:val="5DA25457"/>
    <w:rsid w:val="5DDC3B1D"/>
    <w:rsid w:val="5DDE5F76"/>
    <w:rsid w:val="5E022EA9"/>
    <w:rsid w:val="5E164D40"/>
    <w:rsid w:val="5E183330"/>
    <w:rsid w:val="5E7A5E3C"/>
    <w:rsid w:val="5E817AAC"/>
    <w:rsid w:val="5E963F99"/>
    <w:rsid w:val="5EA1196F"/>
    <w:rsid w:val="5EB15CEC"/>
    <w:rsid w:val="5EBA0F5F"/>
    <w:rsid w:val="5EE630D1"/>
    <w:rsid w:val="5EEA4CD2"/>
    <w:rsid w:val="5F046F44"/>
    <w:rsid w:val="5F0743F2"/>
    <w:rsid w:val="5F1F06B8"/>
    <w:rsid w:val="5F301866"/>
    <w:rsid w:val="5F3B07DD"/>
    <w:rsid w:val="5F4F7A12"/>
    <w:rsid w:val="5F9C495E"/>
    <w:rsid w:val="5FCA2AA7"/>
    <w:rsid w:val="604C5FB7"/>
    <w:rsid w:val="608230D1"/>
    <w:rsid w:val="60A239C9"/>
    <w:rsid w:val="60CB5549"/>
    <w:rsid w:val="60FA6D79"/>
    <w:rsid w:val="610A150D"/>
    <w:rsid w:val="61175A8E"/>
    <w:rsid w:val="61197D0B"/>
    <w:rsid w:val="61197F77"/>
    <w:rsid w:val="613A17BA"/>
    <w:rsid w:val="61577614"/>
    <w:rsid w:val="616E1BA4"/>
    <w:rsid w:val="617F1A46"/>
    <w:rsid w:val="620F2C00"/>
    <w:rsid w:val="62184B39"/>
    <w:rsid w:val="622007D5"/>
    <w:rsid w:val="626D1426"/>
    <w:rsid w:val="629B121C"/>
    <w:rsid w:val="62C74C67"/>
    <w:rsid w:val="6315261B"/>
    <w:rsid w:val="63272BF8"/>
    <w:rsid w:val="633174D4"/>
    <w:rsid w:val="637558D0"/>
    <w:rsid w:val="637B5306"/>
    <w:rsid w:val="63851CFD"/>
    <w:rsid w:val="63923636"/>
    <w:rsid w:val="63B12810"/>
    <w:rsid w:val="63C21113"/>
    <w:rsid w:val="63D85715"/>
    <w:rsid w:val="63FE0FD3"/>
    <w:rsid w:val="641E1035"/>
    <w:rsid w:val="643D7B82"/>
    <w:rsid w:val="644D11F1"/>
    <w:rsid w:val="64806028"/>
    <w:rsid w:val="64CF2277"/>
    <w:rsid w:val="64F73439"/>
    <w:rsid w:val="650802E3"/>
    <w:rsid w:val="650B252D"/>
    <w:rsid w:val="651B175A"/>
    <w:rsid w:val="6530763D"/>
    <w:rsid w:val="6531024B"/>
    <w:rsid w:val="65506B03"/>
    <w:rsid w:val="655A1172"/>
    <w:rsid w:val="6574639E"/>
    <w:rsid w:val="657D32A1"/>
    <w:rsid w:val="657E3736"/>
    <w:rsid w:val="65A626D8"/>
    <w:rsid w:val="66083494"/>
    <w:rsid w:val="661A0A02"/>
    <w:rsid w:val="66257BD6"/>
    <w:rsid w:val="667C3688"/>
    <w:rsid w:val="667C7C00"/>
    <w:rsid w:val="668E1C3C"/>
    <w:rsid w:val="66E84324"/>
    <w:rsid w:val="66F44120"/>
    <w:rsid w:val="67321F44"/>
    <w:rsid w:val="67390939"/>
    <w:rsid w:val="676C2CBF"/>
    <w:rsid w:val="67C046AA"/>
    <w:rsid w:val="681C17F3"/>
    <w:rsid w:val="68791231"/>
    <w:rsid w:val="68812F96"/>
    <w:rsid w:val="688A1D55"/>
    <w:rsid w:val="689D1050"/>
    <w:rsid w:val="68BF756D"/>
    <w:rsid w:val="68CE27BB"/>
    <w:rsid w:val="68E56882"/>
    <w:rsid w:val="68F84167"/>
    <w:rsid w:val="691F09A3"/>
    <w:rsid w:val="694A2AD0"/>
    <w:rsid w:val="69500604"/>
    <w:rsid w:val="696D08E0"/>
    <w:rsid w:val="69866CCD"/>
    <w:rsid w:val="69BE0326"/>
    <w:rsid w:val="69C15A14"/>
    <w:rsid w:val="69CB2A62"/>
    <w:rsid w:val="69CC2B0F"/>
    <w:rsid w:val="69D82D07"/>
    <w:rsid w:val="6A07511F"/>
    <w:rsid w:val="6A1B50A9"/>
    <w:rsid w:val="6A8848D8"/>
    <w:rsid w:val="6A8C5F4E"/>
    <w:rsid w:val="6A9D190B"/>
    <w:rsid w:val="6AC10B58"/>
    <w:rsid w:val="6AC41799"/>
    <w:rsid w:val="6B2B1180"/>
    <w:rsid w:val="6B8954B5"/>
    <w:rsid w:val="6BAE42B9"/>
    <w:rsid w:val="6BBD214F"/>
    <w:rsid w:val="6BDF5F4E"/>
    <w:rsid w:val="6BED58AF"/>
    <w:rsid w:val="6C174DD6"/>
    <w:rsid w:val="6C3E424F"/>
    <w:rsid w:val="6C50014D"/>
    <w:rsid w:val="6C597288"/>
    <w:rsid w:val="6C612D7E"/>
    <w:rsid w:val="6C7102D6"/>
    <w:rsid w:val="6C85002C"/>
    <w:rsid w:val="6C9D1BCF"/>
    <w:rsid w:val="6CA711B8"/>
    <w:rsid w:val="6CC01C2A"/>
    <w:rsid w:val="6CC170A1"/>
    <w:rsid w:val="6CD917D9"/>
    <w:rsid w:val="6D125C14"/>
    <w:rsid w:val="6D15265D"/>
    <w:rsid w:val="6D2F50C1"/>
    <w:rsid w:val="6D3470DE"/>
    <w:rsid w:val="6D4275F9"/>
    <w:rsid w:val="6D5956B9"/>
    <w:rsid w:val="6D914092"/>
    <w:rsid w:val="6D9B3A9B"/>
    <w:rsid w:val="6E216952"/>
    <w:rsid w:val="6E64393C"/>
    <w:rsid w:val="6E9C4D19"/>
    <w:rsid w:val="6EC1201F"/>
    <w:rsid w:val="6EC13E48"/>
    <w:rsid w:val="6EDC23DD"/>
    <w:rsid w:val="6EF12B6B"/>
    <w:rsid w:val="6EF851C4"/>
    <w:rsid w:val="6F0552E2"/>
    <w:rsid w:val="6F0F18E5"/>
    <w:rsid w:val="6F165DBC"/>
    <w:rsid w:val="6F364B5F"/>
    <w:rsid w:val="6F3E4050"/>
    <w:rsid w:val="6F5B5650"/>
    <w:rsid w:val="6F660F70"/>
    <w:rsid w:val="6F705E07"/>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9E4DF8"/>
    <w:rsid w:val="71ED6415"/>
    <w:rsid w:val="71FA1C5E"/>
    <w:rsid w:val="71FB097C"/>
    <w:rsid w:val="720269E3"/>
    <w:rsid w:val="72054BED"/>
    <w:rsid w:val="720B608D"/>
    <w:rsid w:val="72323F70"/>
    <w:rsid w:val="72422A0F"/>
    <w:rsid w:val="72512E1B"/>
    <w:rsid w:val="725D0206"/>
    <w:rsid w:val="729E7714"/>
    <w:rsid w:val="72C46BF7"/>
    <w:rsid w:val="72D9659F"/>
    <w:rsid w:val="72E05B87"/>
    <w:rsid w:val="72E61144"/>
    <w:rsid w:val="72ED6E2C"/>
    <w:rsid w:val="73432C30"/>
    <w:rsid w:val="73A96C48"/>
    <w:rsid w:val="73F6333E"/>
    <w:rsid w:val="743301F6"/>
    <w:rsid w:val="74527DA5"/>
    <w:rsid w:val="745A7BB8"/>
    <w:rsid w:val="746077A9"/>
    <w:rsid w:val="748847CC"/>
    <w:rsid w:val="74B007FD"/>
    <w:rsid w:val="74B65E55"/>
    <w:rsid w:val="74B843B3"/>
    <w:rsid w:val="74DA7702"/>
    <w:rsid w:val="75127471"/>
    <w:rsid w:val="75130698"/>
    <w:rsid w:val="751471B8"/>
    <w:rsid w:val="75830833"/>
    <w:rsid w:val="75CC611E"/>
    <w:rsid w:val="75FA352D"/>
    <w:rsid w:val="76027FF4"/>
    <w:rsid w:val="7614349B"/>
    <w:rsid w:val="761502EB"/>
    <w:rsid w:val="761E064F"/>
    <w:rsid w:val="763E3EC6"/>
    <w:rsid w:val="7663600F"/>
    <w:rsid w:val="7673027C"/>
    <w:rsid w:val="767D2049"/>
    <w:rsid w:val="768207A5"/>
    <w:rsid w:val="76A2179B"/>
    <w:rsid w:val="76A553DC"/>
    <w:rsid w:val="76D51348"/>
    <w:rsid w:val="76D66050"/>
    <w:rsid w:val="76F004B5"/>
    <w:rsid w:val="770352EE"/>
    <w:rsid w:val="77565832"/>
    <w:rsid w:val="776E4150"/>
    <w:rsid w:val="7780037D"/>
    <w:rsid w:val="77890BDB"/>
    <w:rsid w:val="7793733B"/>
    <w:rsid w:val="77BA414F"/>
    <w:rsid w:val="77D3660D"/>
    <w:rsid w:val="785437D3"/>
    <w:rsid w:val="78565AAF"/>
    <w:rsid w:val="78B91318"/>
    <w:rsid w:val="78BE7CBA"/>
    <w:rsid w:val="78C10517"/>
    <w:rsid w:val="78C71CD3"/>
    <w:rsid w:val="78DD3131"/>
    <w:rsid w:val="78E22C82"/>
    <w:rsid w:val="78E4026D"/>
    <w:rsid w:val="79427878"/>
    <w:rsid w:val="79430348"/>
    <w:rsid w:val="796563A2"/>
    <w:rsid w:val="79701A39"/>
    <w:rsid w:val="799975C1"/>
    <w:rsid w:val="79B810F6"/>
    <w:rsid w:val="7A082988"/>
    <w:rsid w:val="7A1C10FB"/>
    <w:rsid w:val="7A286937"/>
    <w:rsid w:val="7A33250D"/>
    <w:rsid w:val="7A424D7F"/>
    <w:rsid w:val="7A4D4FC3"/>
    <w:rsid w:val="7A8A4F36"/>
    <w:rsid w:val="7AA554F1"/>
    <w:rsid w:val="7AB87EDD"/>
    <w:rsid w:val="7ABA7BB0"/>
    <w:rsid w:val="7ABB0624"/>
    <w:rsid w:val="7ABE78CA"/>
    <w:rsid w:val="7AC84DC1"/>
    <w:rsid w:val="7AE64B83"/>
    <w:rsid w:val="7AF42850"/>
    <w:rsid w:val="7B002162"/>
    <w:rsid w:val="7B124FB7"/>
    <w:rsid w:val="7B2259AB"/>
    <w:rsid w:val="7B361A8A"/>
    <w:rsid w:val="7B4D52D4"/>
    <w:rsid w:val="7B83108A"/>
    <w:rsid w:val="7BAE5A06"/>
    <w:rsid w:val="7BDF1C40"/>
    <w:rsid w:val="7BFE2799"/>
    <w:rsid w:val="7C8B7BFA"/>
    <w:rsid w:val="7C8E275E"/>
    <w:rsid w:val="7CAB63B7"/>
    <w:rsid w:val="7CB818B8"/>
    <w:rsid w:val="7CD50713"/>
    <w:rsid w:val="7D8C5E76"/>
    <w:rsid w:val="7DA0352B"/>
    <w:rsid w:val="7DB019FA"/>
    <w:rsid w:val="7DCC7103"/>
    <w:rsid w:val="7DD2454F"/>
    <w:rsid w:val="7DDB2B1D"/>
    <w:rsid w:val="7DEC28EC"/>
    <w:rsid w:val="7E44423B"/>
    <w:rsid w:val="7E7855B5"/>
    <w:rsid w:val="7E8D32EE"/>
    <w:rsid w:val="7E8E0310"/>
    <w:rsid w:val="7E910721"/>
    <w:rsid w:val="7EA157B5"/>
    <w:rsid w:val="7EB743C7"/>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3F1B6"/>
  <w15:docId w15:val="{913A4062-2905-4DC3-AFB7-A298FA576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List"/>
    <w:basedOn w:val="a"/>
    <w:qFormat/>
    <w:pPr>
      <w:ind w:left="568" w:hanging="284"/>
    </w:pPr>
  </w:style>
  <w:style w:type="paragraph" w:styleId="af0">
    <w:name w:val="Normal (Web)"/>
    <w:basedOn w:val="a"/>
    <w:qFormat/>
    <w:pPr>
      <w:spacing w:beforeAutospacing="1" w:after="0" w:afterAutospacing="1"/>
    </w:pPr>
    <w:rPr>
      <w:rFonts w:cs="Times New Roman"/>
      <w:sz w:val="24"/>
    </w:r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annotation reference"/>
    <w:basedOn w:val="a0"/>
    <w:qFormat/>
    <w:rPr>
      <w:sz w:val="21"/>
      <w:szCs w:val="21"/>
    </w:rPr>
  </w:style>
  <w:style w:type="character" w:customStyle="1" w:styleId="aa">
    <w:name w:val="批注框文本 字符"/>
    <w:basedOn w:val="a0"/>
    <w:link w:val="a9"/>
    <w:qFormat/>
    <w:rPr>
      <w:rFonts w:asciiTheme="minorHAnsi" w:eastAsiaTheme="minorEastAsia" w:hAnsiTheme="minorHAnsi" w:cstheme="minorBidi"/>
      <w:sz w:val="18"/>
      <w:szCs w:val="18"/>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7">
    <w:name w:val="List Paragraph"/>
    <w:basedOn w:val="a"/>
    <w:link w:val="af8"/>
    <w:uiPriority w:val="34"/>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2">
    <w:name w:val="批注主题 字符"/>
    <w:basedOn w:val="a6"/>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e">
    <w:name w:val="页眉 字符"/>
    <w:basedOn w:val="a0"/>
    <w:link w:val="ad"/>
    <w:qFormat/>
    <w:rPr>
      <w:rFonts w:asciiTheme="minorHAnsi" w:eastAsiaTheme="minorEastAsia" w:hAnsiTheme="minorHAnsi" w:cstheme="minorBidi"/>
      <w:sz w:val="18"/>
      <w:szCs w:val="18"/>
    </w:rPr>
  </w:style>
  <w:style w:type="character" w:customStyle="1" w:styleId="ac">
    <w:name w:val="页脚 字符"/>
    <w:basedOn w:val="a0"/>
    <w:link w:val="ab"/>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9">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f"/>
    <w:link w:val="B1Char1"/>
    <w:qFormat/>
  </w:style>
  <w:style w:type="paragraph" w:customStyle="1" w:styleId="3">
    <w:name w:val="修订3"/>
    <w:hidden/>
    <w:uiPriority w:val="99"/>
    <w:semiHidden/>
    <w:qFormat/>
    <w:rPr>
      <w:rFonts w:asciiTheme="minorHAnsi" w:eastAsiaTheme="minorEastAsia" w:hAnsiTheme="minorHAnsi" w:cstheme="minorBidi"/>
      <w:sz w:val="22"/>
      <w:szCs w:val="22"/>
    </w:rPr>
  </w:style>
  <w:style w:type="character" w:customStyle="1" w:styleId="B1Char1">
    <w:name w:val="B1 Char1"/>
    <w:link w:val="B1"/>
    <w:qFormat/>
    <w:rPr>
      <w:rFonts w:asciiTheme="minorHAnsi" w:eastAsiaTheme="minorEastAsia" w:hAnsiTheme="minorHAnsi" w:cstheme="minorBidi"/>
      <w:sz w:val="22"/>
      <w:szCs w:val="22"/>
    </w:rPr>
  </w:style>
  <w:style w:type="character" w:customStyle="1" w:styleId="af8">
    <w:name w:val="列表段落 字符"/>
    <w:link w:val="af7"/>
    <w:uiPriority w:val="34"/>
    <w:qFormat/>
    <w:locked/>
    <w:rPr>
      <w:rFonts w:asciiTheme="minorHAnsi" w:eastAsiaTheme="minorEastAsia" w:hAnsiTheme="minorHAnsi" w:cstheme="minorBidi"/>
      <w:sz w:val="22"/>
      <w:szCs w:val="22"/>
    </w:rPr>
  </w:style>
  <w:style w:type="paragraph" w:customStyle="1" w:styleId="4">
    <w:name w:val="修订4"/>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F6383A-E076-439B-BEF0-84FB61629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885</Words>
  <Characters>5051</Characters>
  <Application>Microsoft Office Word</Application>
  <DocSecurity>0</DocSecurity>
  <Lines>42</Lines>
  <Paragraphs>11</Paragraphs>
  <ScaleCrop>false</ScaleCrop>
  <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147</cp:revision>
  <dcterms:created xsi:type="dcterms:W3CDTF">2022-11-02T15:39:00Z</dcterms:created>
  <dcterms:modified xsi:type="dcterms:W3CDTF">2023-05-15T05:47:00Z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